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34" w:type="dxa"/>
        <w:tblLayout w:type="fixed"/>
        <w:tblLook w:val="0000" w:firstRow="0" w:lastRow="0" w:firstColumn="0" w:lastColumn="0" w:noHBand="0" w:noVBand="0"/>
      </w:tblPr>
      <w:tblGrid>
        <w:gridCol w:w="3403"/>
        <w:gridCol w:w="6095"/>
      </w:tblGrid>
      <w:tr w:rsidR="00595D95" w:rsidRPr="00AE73E6" w14:paraId="4094D4C5" w14:textId="77777777" w:rsidTr="00595D95">
        <w:trPr>
          <w:trHeight w:val="1134"/>
        </w:trPr>
        <w:tc>
          <w:tcPr>
            <w:tcW w:w="3403" w:type="dxa"/>
          </w:tcPr>
          <w:p w14:paraId="2E908D35" w14:textId="77777777" w:rsidR="00595D95" w:rsidRPr="00595D95" w:rsidRDefault="00595D95" w:rsidP="00595D95">
            <w:pPr>
              <w:pStyle w:val="Heading2"/>
              <w:jc w:val="center"/>
              <w:rPr>
                <w:rFonts w:ascii="Times New Roman" w:hAnsi="Times New Roman"/>
                <w:color w:val="000000"/>
                <w:sz w:val="26"/>
                <w:szCs w:val="26"/>
                <w:u w:val="none"/>
              </w:rPr>
            </w:pPr>
            <w:r w:rsidRPr="00595D95">
              <w:rPr>
                <w:rFonts w:ascii="Times New Roman" w:hAnsi="Times New Roman"/>
                <w:color w:val="000000"/>
                <w:sz w:val="26"/>
                <w:szCs w:val="26"/>
                <w:u w:val="none"/>
              </w:rPr>
              <w:t>CHÍNH PHỦ</w:t>
            </w:r>
          </w:p>
          <w:p w14:paraId="7A85F34E" w14:textId="14685F1B" w:rsidR="00595D95" w:rsidRPr="00595D95" w:rsidRDefault="008E7C9E" w:rsidP="00595D95">
            <w:pPr>
              <w:jc w:val="center"/>
              <w:rPr>
                <w:color w:val="auto"/>
                <w:sz w:val="26"/>
                <w:szCs w:val="26"/>
                <w:vertAlign w:val="superscript"/>
              </w:rPr>
            </w:pPr>
            <w:r>
              <w:rPr>
                <w:noProof/>
                <w:snapToGrid/>
                <w:color w:val="auto"/>
                <w:sz w:val="26"/>
                <w:szCs w:val="26"/>
                <w:vertAlign w:val="superscript"/>
              </w:rPr>
              <mc:AlternateContent>
                <mc:Choice Requires="wps">
                  <w:drawing>
                    <wp:anchor distT="0" distB="0" distL="114300" distR="114300" simplePos="0" relativeHeight="251661312" behindDoc="0" locked="0" layoutInCell="1" allowOverlap="1" wp14:anchorId="03154031" wp14:editId="5BA33C4A">
                      <wp:simplePos x="0" y="0"/>
                      <wp:positionH relativeFrom="column">
                        <wp:posOffset>669925</wp:posOffset>
                      </wp:positionH>
                      <wp:positionV relativeFrom="paragraph">
                        <wp:posOffset>17145</wp:posOffset>
                      </wp:positionV>
                      <wp:extent cx="673100" cy="0"/>
                      <wp:effectExtent l="0" t="0" r="0" b="0"/>
                      <wp:wrapNone/>
                      <wp:docPr id="494087561" name="Straight Connector 3"/>
                      <wp:cNvGraphicFramePr/>
                      <a:graphic xmlns:a="http://schemas.openxmlformats.org/drawingml/2006/main">
                        <a:graphicData uri="http://schemas.microsoft.com/office/word/2010/wordprocessingShape">
                          <wps:wsp>
                            <wps:cNvCnPr/>
                            <wps:spPr>
                              <a:xfrm>
                                <a:off x="0" y="0"/>
                                <a:ext cx="67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66F18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75pt,1.35pt" to="10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WCmAEAAIc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" strokecolor="black [3200]" strokeweight=".5pt">
                      <v:stroke joinstyle="miter"/>
                    </v:line>
                  </w:pict>
                </mc:Fallback>
              </mc:AlternateContent>
            </w:r>
          </w:p>
          <w:p w14:paraId="7FD3FB5B" w14:textId="77777777" w:rsidR="00595D95" w:rsidRPr="00595D95" w:rsidRDefault="00595D95" w:rsidP="00595D95">
            <w:pPr>
              <w:jc w:val="center"/>
              <w:rPr>
                <w:rFonts w:ascii="Times New Roman" w:hAnsi="Times New Roman"/>
                <w:color w:val="000000"/>
                <w:sz w:val="26"/>
                <w:szCs w:val="26"/>
              </w:rPr>
            </w:pPr>
          </w:p>
          <w:p w14:paraId="025ED45D" w14:textId="77777777" w:rsidR="00595D95" w:rsidRPr="00AE73E6" w:rsidRDefault="00595D95" w:rsidP="00595D95">
            <w:pPr>
              <w:jc w:val="center"/>
              <w:rPr>
                <w:rFonts w:ascii="Times New Roman" w:hAnsi="Times New Roman"/>
                <w:color w:val="000000"/>
                <w:szCs w:val="28"/>
              </w:rPr>
            </w:pPr>
            <w:r w:rsidRPr="00595D95">
              <w:rPr>
                <w:rFonts w:ascii="Times New Roman" w:hAnsi="Times New Roman"/>
                <w:color w:val="000000"/>
                <w:sz w:val="26"/>
                <w:szCs w:val="26"/>
              </w:rPr>
              <w:t>Số:           /BC-CP</w:t>
            </w:r>
          </w:p>
        </w:tc>
        <w:tc>
          <w:tcPr>
            <w:tcW w:w="6095" w:type="dxa"/>
          </w:tcPr>
          <w:p w14:paraId="0B05A278" w14:textId="77777777" w:rsidR="00595D95" w:rsidRPr="00AE73E6" w:rsidRDefault="00595D95" w:rsidP="00595D95">
            <w:pPr>
              <w:pStyle w:val="Heading5"/>
              <w:rPr>
                <w:rFonts w:ascii="Times New Roman" w:hAnsi="Times New Roman"/>
                <w:b/>
                <w:bCs/>
                <w:i w:val="0"/>
                <w:iCs/>
                <w:color w:val="000000"/>
                <w:sz w:val="26"/>
                <w:szCs w:val="26"/>
              </w:rPr>
            </w:pPr>
            <w:r w:rsidRPr="00AE73E6">
              <w:rPr>
                <w:rFonts w:ascii="Times New Roman" w:hAnsi="Times New Roman"/>
                <w:b/>
                <w:bCs/>
                <w:i w:val="0"/>
                <w:iCs/>
                <w:color w:val="000000"/>
                <w:sz w:val="26"/>
                <w:szCs w:val="26"/>
              </w:rPr>
              <w:t>CỘNG HÒA XÃ HỘI CHỦ NGHĨA VIỆT NAM</w:t>
            </w:r>
          </w:p>
          <w:p w14:paraId="72368F4A" w14:textId="77777777" w:rsidR="00595D95" w:rsidRDefault="00595D95" w:rsidP="00595D95">
            <w:pPr>
              <w:jc w:val="center"/>
              <w:rPr>
                <w:rFonts w:ascii="Times New Roman" w:hAnsi="Times New Roman"/>
                <w:b/>
                <w:bCs/>
                <w:color w:val="000000"/>
              </w:rPr>
            </w:pPr>
            <w:r w:rsidRPr="00AE73E6">
              <w:rPr>
                <w:rFonts w:ascii="Times New Roman" w:hAnsi="Times New Roman"/>
                <w:b/>
                <w:bCs/>
                <w:color w:val="000000"/>
              </w:rPr>
              <w:t>Độc lập - Tự do - Hạnh phúc</w:t>
            </w:r>
          </w:p>
          <w:p w14:paraId="3223F579" w14:textId="11E91589" w:rsidR="00595D95" w:rsidRPr="00595D95" w:rsidRDefault="0006549F" w:rsidP="00595D95">
            <w:pPr>
              <w:jc w:val="center"/>
              <w:rPr>
                <w:rFonts w:ascii="Times New Roman" w:hAnsi="Times New Roman"/>
                <w:b/>
                <w:bCs/>
                <w:color w:val="000000"/>
                <w:sz w:val="26"/>
                <w:szCs w:val="26"/>
                <w:vertAlign w:val="superscript"/>
              </w:rPr>
            </w:pPr>
            <w:r>
              <w:rPr>
                <w:rFonts w:ascii="Times New Roman" w:hAnsi="Times New Roman"/>
                <w:b/>
                <w:bCs/>
                <w:noProof/>
                <w:snapToGrid/>
                <w:color w:val="000000"/>
                <w:sz w:val="26"/>
                <w:szCs w:val="26"/>
                <w:vertAlign w:val="superscript"/>
              </w:rPr>
              <mc:AlternateContent>
                <mc:Choice Requires="wps">
                  <w:drawing>
                    <wp:anchor distT="0" distB="0" distL="114300" distR="114300" simplePos="0" relativeHeight="251660288" behindDoc="0" locked="0" layoutInCell="1" allowOverlap="1" wp14:anchorId="35EBD1AE" wp14:editId="0E7B7897">
                      <wp:simplePos x="0" y="0"/>
                      <wp:positionH relativeFrom="column">
                        <wp:posOffset>934720</wp:posOffset>
                      </wp:positionH>
                      <wp:positionV relativeFrom="paragraph">
                        <wp:posOffset>9525</wp:posOffset>
                      </wp:positionV>
                      <wp:extent cx="1841500" cy="0"/>
                      <wp:effectExtent l="0" t="0" r="0" b="0"/>
                      <wp:wrapNone/>
                      <wp:docPr id="1710012127" name="Straight Connector 2"/>
                      <wp:cNvGraphicFramePr/>
                      <a:graphic xmlns:a="http://schemas.openxmlformats.org/drawingml/2006/main">
                        <a:graphicData uri="http://schemas.microsoft.com/office/word/2010/wordprocessingShape">
                          <wps:wsp>
                            <wps:cNvCnPr/>
                            <wps:spPr>
                              <a:xfrm>
                                <a:off x="0" y="0"/>
                                <a:ext cx="184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627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6pt,.75pt" to="218.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" strokecolor="black [3200]" strokeweight=".5pt">
                      <v:stroke joinstyle="miter"/>
                    </v:line>
                  </w:pict>
                </mc:Fallback>
              </mc:AlternateContent>
            </w:r>
          </w:p>
          <w:p w14:paraId="288CE75E" w14:textId="54F4B749" w:rsidR="00595D95" w:rsidRPr="00595D95" w:rsidRDefault="00595D95" w:rsidP="00595D95">
            <w:pPr>
              <w:pStyle w:val="Heading3"/>
              <w:rPr>
                <w:rFonts w:ascii="Times New Roman" w:hAnsi="Times New Roman"/>
                <w:b/>
                <w:bCs/>
                <w:color w:val="000000"/>
                <w:sz w:val="26"/>
                <w:szCs w:val="26"/>
                <w:vertAlign w:val="superscript"/>
              </w:rPr>
            </w:pPr>
            <w:r w:rsidRPr="00AE73E6">
              <w:rPr>
                <w:rFonts w:ascii="Times New Roman" w:hAnsi="Times New Roman"/>
                <w:color w:val="000000"/>
              </w:rPr>
              <w:t xml:space="preserve">Hà Nội, ngày </w:t>
            </w:r>
            <w:r>
              <w:rPr>
                <w:rFonts w:ascii="Times New Roman" w:hAnsi="Times New Roman"/>
                <w:color w:val="000000"/>
              </w:rPr>
              <w:t xml:space="preserve"> </w:t>
            </w:r>
            <w:r w:rsidRPr="00AE73E6">
              <w:rPr>
                <w:rFonts w:ascii="Times New Roman" w:hAnsi="Times New Roman"/>
                <w:color w:val="000000"/>
              </w:rPr>
              <w:t xml:space="preserve">     tháng </w:t>
            </w:r>
            <w:r w:rsidR="004C1572">
              <w:rPr>
                <w:rFonts w:ascii="Times New Roman" w:hAnsi="Times New Roman"/>
                <w:color w:val="000000"/>
              </w:rPr>
              <w:t xml:space="preserve">    </w:t>
            </w:r>
            <w:r>
              <w:rPr>
                <w:rFonts w:ascii="Times New Roman" w:hAnsi="Times New Roman"/>
                <w:color w:val="000000"/>
              </w:rPr>
              <w:t xml:space="preserve"> </w:t>
            </w:r>
            <w:r w:rsidRPr="00AE73E6">
              <w:rPr>
                <w:rFonts w:ascii="Times New Roman" w:hAnsi="Times New Roman"/>
                <w:color w:val="000000"/>
              </w:rPr>
              <w:t>năm 202</w:t>
            </w:r>
            <w:r w:rsidR="004C1572">
              <w:rPr>
                <w:rFonts w:ascii="Times New Roman" w:hAnsi="Times New Roman"/>
                <w:color w:val="000000"/>
              </w:rPr>
              <w:t>5</w:t>
            </w:r>
          </w:p>
        </w:tc>
      </w:tr>
    </w:tbl>
    <w:p w14:paraId="28B35851" w14:textId="68A0BE6D" w:rsidR="00877EA6" w:rsidRPr="00384CD0" w:rsidRDefault="00FB1A40" w:rsidP="00820572">
      <w:pPr>
        <w:spacing w:before="480"/>
        <w:jc w:val="center"/>
        <w:rPr>
          <w:rFonts w:ascii="Times New Roman" w:hAnsi="Times New Roman"/>
          <w:b/>
          <w:color w:val="000000"/>
          <w:szCs w:val="28"/>
        </w:rPr>
      </w:pPr>
      <w:r>
        <w:rPr>
          <w:rFonts w:ascii="Times New Roman" w:hAnsi="Times New Roman"/>
          <w:b/>
          <w:noProof/>
          <w:snapToGrid/>
          <w:color w:val="000000"/>
          <w:szCs w:val="28"/>
        </w:rPr>
        <mc:AlternateContent>
          <mc:Choice Requires="wps">
            <w:drawing>
              <wp:anchor distT="0" distB="0" distL="114300" distR="114300" simplePos="0" relativeHeight="251666432" behindDoc="0" locked="0" layoutInCell="1" allowOverlap="1" wp14:anchorId="79B6440B" wp14:editId="605D6224">
                <wp:simplePos x="0" y="0"/>
                <wp:positionH relativeFrom="column">
                  <wp:posOffset>0</wp:posOffset>
                </wp:positionH>
                <wp:positionV relativeFrom="paragraph">
                  <wp:posOffset>-635</wp:posOffset>
                </wp:positionV>
                <wp:extent cx="1079500" cy="444500"/>
                <wp:effectExtent l="0" t="0" r="25400" b="12700"/>
                <wp:wrapNone/>
                <wp:docPr id="1948806877" name="Rectangle 6"/>
                <wp:cNvGraphicFramePr/>
                <a:graphic xmlns:a="http://schemas.openxmlformats.org/drawingml/2006/main">
                  <a:graphicData uri="http://schemas.microsoft.com/office/word/2010/wordprocessingShape">
                    <wps:wsp>
                      <wps:cNvSpPr/>
                      <wps:spPr>
                        <a:xfrm>
                          <a:off x="0" y="0"/>
                          <a:ext cx="1079500" cy="444500"/>
                        </a:xfrm>
                        <a:prstGeom prst="rect">
                          <a:avLst/>
                        </a:prstGeom>
                        <a:solidFill>
                          <a:sysClr val="window" lastClr="FFFFFF"/>
                        </a:solidFill>
                        <a:ln w="12700" cap="flat" cmpd="sng" algn="ctr">
                          <a:solidFill>
                            <a:srgbClr val="70AD47"/>
                          </a:solidFill>
                          <a:prstDash val="solid"/>
                          <a:miter lim="800000"/>
                        </a:ln>
                        <a:effectLst/>
                      </wps:spPr>
                      <wps:txbx>
                        <w:txbxContent>
                          <w:p w14:paraId="7874DE5C" w14:textId="77777777" w:rsidR="00FB1A40" w:rsidRPr="00234A6C" w:rsidRDefault="00FB1A40" w:rsidP="00FB1A40">
                            <w:pPr>
                              <w:jc w:val="center"/>
                              <w:rPr>
                                <w:rFonts w:ascii="Times New Roman" w:hAnsi="Times New Roman"/>
                                <w:b/>
                                <w:bCs/>
                              </w:rPr>
                            </w:pPr>
                            <w:r w:rsidRPr="00234A6C">
                              <w:rPr>
                                <w:rFonts w:ascii="Times New Roman" w:hAnsi="Times New Roman"/>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6440B" id="Rectangle 6" o:spid="_x0000_s1026" style="position:absolute;left:0;text-align:left;margin-left:0;margin-top:-.05pt;width:85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" fillcolor="window" strokecolor="#70ad47" strokeweight="1pt">
                <v:textbox>
                  <w:txbxContent>
                    <w:p w14:paraId="7874DE5C" w14:textId="77777777" w:rsidR="00FB1A40" w:rsidRPr="00234A6C" w:rsidRDefault="00FB1A40" w:rsidP="00FB1A40">
                      <w:pPr>
                        <w:jc w:val="center"/>
                        <w:rPr>
                          <w:rFonts w:ascii="Times New Roman" w:hAnsi="Times New Roman"/>
                          <w:b/>
                          <w:bCs/>
                        </w:rPr>
                      </w:pPr>
                      <w:r w:rsidRPr="00234A6C">
                        <w:rPr>
                          <w:rFonts w:ascii="Times New Roman" w:hAnsi="Times New Roman"/>
                          <w:b/>
                          <w:bCs/>
                        </w:rPr>
                        <w:t>DỰ THẢO</w:t>
                      </w:r>
                    </w:p>
                  </w:txbxContent>
                </v:textbox>
              </v:rect>
            </w:pict>
          </mc:Fallback>
        </mc:AlternateContent>
      </w:r>
      <w:r w:rsidR="00877EA6" w:rsidRPr="00384CD0">
        <w:rPr>
          <w:rFonts w:ascii="Times New Roman" w:hAnsi="Times New Roman"/>
          <w:b/>
          <w:color w:val="000000"/>
          <w:szCs w:val="28"/>
        </w:rPr>
        <w:t>BÁO CÁO</w:t>
      </w:r>
    </w:p>
    <w:p w14:paraId="034FF199" w14:textId="05F60A4E" w:rsidR="00111E17" w:rsidRPr="00AE73E6" w:rsidRDefault="00633C64" w:rsidP="004434FE">
      <w:pPr>
        <w:jc w:val="center"/>
        <w:rPr>
          <w:rFonts w:ascii="Times New Roman" w:hAnsi="Times New Roman"/>
          <w:b/>
          <w:color w:val="000000"/>
          <w:szCs w:val="28"/>
        </w:rPr>
      </w:pPr>
      <w:r>
        <w:rPr>
          <w:rFonts w:ascii="Times New Roman" w:hAnsi="Times New Roman"/>
          <w:b/>
          <w:color w:val="000000"/>
          <w:szCs w:val="28"/>
        </w:rPr>
        <w:t>Kết quả thực hiện</w:t>
      </w:r>
      <w:r w:rsidR="00877EA6" w:rsidRPr="00AE73E6">
        <w:rPr>
          <w:rFonts w:ascii="Times New Roman" w:hAnsi="Times New Roman"/>
          <w:b/>
          <w:color w:val="000000"/>
          <w:szCs w:val="28"/>
        </w:rPr>
        <w:t xml:space="preserve"> Nghị quy</w:t>
      </w:r>
      <w:r w:rsidR="005B5A1C" w:rsidRPr="00AE73E6">
        <w:rPr>
          <w:rFonts w:ascii="Times New Roman" w:hAnsi="Times New Roman"/>
          <w:b/>
          <w:color w:val="000000"/>
          <w:szCs w:val="28"/>
        </w:rPr>
        <w:t xml:space="preserve">ết số 68/2013/QH13 của </w:t>
      </w:r>
      <w:r w:rsidR="00222C63" w:rsidRPr="00AE73E6">
        <w:rPr>
          <w:rFonts w:ascii="Times New Roman" w:hAnsi="Times New Roman"/>
          <w:b/>
          <w:color w:val="000000"/>
          <w:szCs w:val="28"/>
        </w:rPr>
        <w:t>Quốc hội</w:t>
      </w:r>
    </w:p>
    <w:p w14:paraId="2CF429B7" w14:textId="77777777" w:rsidR="00111E17" w:rsidRPr="00AE73E6" w:rsidRDefault="00111E17" w:rsidP="004434FE">
      <w:pPr>
        <w:jc w:val="center"/>
        <w:rPr>
          <w:rFonts w:ascii="Times New Roman" w:hAnsi="Times New Roman"/>
          <w:b/>
          <w:color w:val="000000"/>
          <w:szCs w:val="28"/>
        </w:rPr>
      </w:pPr>
      <w:r w:rsidRPr="00AE73E6">
        <w:rPr>
          <w:rFonts w:ascii="Times New Roman" w:hAnsi="Times New Roman"/>
          <w:b/>
          <w:color w:val="000000"/>
          <w:szCs w:val="28"/>
        </w:rPr>
        <w:t>về đẩy mạnh thực hiện chính sách, pháp luật về bảo hiểm y tế</w:t>
      </w:r>
      <w:r w:rsidR="00944E59" w:rsidRPr="00AE73E6">
        <w:rPr>
          <w:rFonts w:ascii="Times New Roman" w:hAnsi="Times New Roman"/>
          <w:b/>
          <w:color w:val="000000"/>
          <w:szCs w:val="28"/>
        </w:rPr>
        <w:t>,</w:t>
      </w:r>
    </w:p>
    <w:p w14:paraId="69B87993" w14:textId="77777777" w:rsidR="00633C64" w:rsidRDefault="00111E17" w:rsidP="004434FE">
      <w:pPr>
        <w:jc w:val="center"/>
        <w:rPr>
          <w:rFonts w:ascii="Times New Roman" w:hAnsi="Times New Roman"/>
          <w:b/>
          <w:color w:val="000000"/>
          <w:szCs w:val="28"/>
        </w:rPr>
      </w:pPr>
      <w:r w:rsidRPr="00AE73E6">
        <w:rPr>
          <w:rFonts w:ascii="Times New Roman" w:hAnsi="Times New Roman"/>
          <w:b/>
          <w:color w:val="000000"/>
          <w:szCs w:val="28"/>
        </w:rPr>
        <w:t>tiến tới bảo hiểm y tế toàn dân</w:t>
      </w:r>
      <w:r w:rsidR="00F82B70">
        <w:rPr>
          <w:rFonts w:ascii="Times New Roman" w:hAnsi="Times New Roman"/>
          <w:b/>
          <w:color w:val="000000"/>
          <w:szCs w:val="28"/>
        </w:rPr>
        <w:t xml:space="preserve"> </w:t>
      </w:r>
      <w:r w:rsidR="00633C64">
        <w:rPr>
          <w:rFonts w:ascii="Times New Roman" w:hAnsi="Times New Roman"/>
          <w:b/>
          <w:color w:val="000000"/>
          <w:szCs w:val="28"/>
        </w:rPr>
        <w:t xml:space="preserve">trong 02 năm </w:t>
      </w:r>
      <w:r w:rsidR="00E43687">
        <w:rPr>
          <w:rFonts w:ascii="Times New Roman" w:hAnsi="Times New Roman"/>
          <w:b/>
          <w:color w:val="000000"/>
          <w:szCs w:val="28"/>
        </w:rPr>
        <w:t>2023</w:t>
      </w:r>
      <w:r w:rsidR="00633C64">
        <w:rPr>
          <w:rFonts w:ascii="Times New Roman" w:hAnsi="Times New Roman"/>
          <w:b/>
          <w:color w:val="000000"/>
          <w:szCs w:val="28"/>
        </w:rPr>
        <w:t>,</w:t>
      </w:r>
      <w:r w:rsidR="00E43687">
        <w:rPr>
          <w:rFonts w:ascii="Times New Roman" w:hAnsi="Times New Roman"/>
          <w:b/>
          <w:color w:val="000000"/>
          <w:szCs w:val="28"/>
        </w:rPr>
        <w:t xml:space="preserve"> 2024 </w:t>
      </w:r>
    </w:p>
    <w:p w14:paraId="2DF10EA0" w14:textId="4F7229C0" w:rsidR="00111E17" w:rsidRDefault="00E43687" w:rsidP="004434FE">
      <w:pPr>
        <w:jc w:val="center"/>
        <w:rPr>
          <w:rFonts w:ascii="Times New Roman" w:hAnsi="Times New Roman"/>
          <w:b/>
          <w:color w:val="000000"/>
          <w:szCs w:val="28"/>
        </w:rPr>
      </w:pPr>
      <w:r>
        <w:rPr>
          <w:rFonts w:ascii="Times New Roman" w:hAnsi="Times New Roman"/>
          <w:b/>
          <w:color w:val="000000"/>
          <w:szCs w:val="28"/>
        </w:rPr>
        <w:t>và tổng kết</w:t>
      </w:r>
      <w:r w:rsidR="00633C64">
        <w:rPr>
          <w:rFonts w:ascii="Times New Roman" w:hAnsi="Times New Roman"/>
          <w:b/>
          <w:color w:val="000000"/>
          <w:szCs w:val="28"/>
        </w:rPr>
        <w:t xml:space="preserve"> 12 năm thực hiện</w:t>
      </w:r>
    </w:p>
    <w:p w14:paraId="13CAE300" w14:textId="4AF3C449" w:rsidR="00595D95" w:rsidRPr="00595D95" w:rsidRDefault="00372FF7" w:rsidP="004434FE">
      <w:pPr>
        <w:jc w:val="center"/>
        <w:rPr>
          <w:rFonts w:ascii="Times New Roman" w:hAnsi="Times New Roman"/>
          <w:b/>
          <w:color w:val="000000"/>
          <w:szCs w:val="28"/>
          <w:vertAlign w:val="superscript"/>
        </w:rPr>
      </w:pPr>
      <w:r>
        <w:rPr>
          <w:rFonts w:ascii="Times New Roman" w:hAnsi="Times New Roman"/>
          <w:b/>
          <w:noProof/>
          <w:snapToGrid/>
          <w:color w:val="000000"/>
          <w:szCs w:val="28"/>
          <w:vertAlign w:val="superscript"/>
        </w:rPr>
        <mc:AlternateContent>
          <mc:Choice Requires="wps">
            <w:drawing>
              <wp:anchor distT="0" distB="0" distL="114300" distR="114300" simplePos="0" relativeHeight="251659264" behindDoc="0" locked="0" layoutInCell="1" allowOverlap="1" wp14:anchorId="04BE13A4" wp14:editId="1F49A9C9">
                <wp:simplePos x="0" y="0"/>
                <wp:positionH relativeFrom="column">
                  <wp:posOffset>2056765</wp:posOffset>
                </wp:positionH>
                <wp:positionV relativeFrom="paragraph">
                  <wp:posOffset>73660</wp:posOffset>
                </wp:positionV>
                <wp:extent cx="1644650" cy="0"/>
                <wp:effectExtent l="0" t="0" r="0" b="0"/>
                <wp:wrapNone/>
                <wp:docPr id="656230325" name="Straight Connector 1"/>
                <wp:cNvGraphicFramePr/>
                <a:graphic xmlns:a="http://schemas.openxmlformats.org/drawingml/2006/main">
                  <a:graphicData uri="http://schemas.microsoft.com/office/word/2010/wordprocessingShape">
                    <wps:wsp>
                      <wps:cNvCnPr/>
                      <wps:spPr>
                        <a:xfrm flipV="1">
                          <a:off x="0" y="0"/>
                          <a:ext cx="164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D70926"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95pt,5.8pt" to="291.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" strokecolor="black [3200]" strokeweight=".5pt">
                <v:stroke joinstyle="miter"/>
              </v:line>
            </w:pict>
          </mc:Fallback>
        </mc:AlternateContent>
      </w:r>
    </w:p>
    <w:p w14:paraId="6973266D" w14:textId="77777777" w:rsidR="00595D95" w:rsidRDefault="00595D95" w:rsidP="00595D95">
      <w:pPr>
        <w:jc w:val="center"/>
        <w:rPr>
          <w:rFonts w:ascii="Times New Roman" w:hAnsi="Times New Roman"/>
          <w:snapToGrid/>
          <w:color w:val="000000"/>
          <w:szCs w:val="28"/>
        </w:rPr>
      </w:pPr>
    </w:p>
    <w:p w14:paraId="019622FB" w14:textId="77777777" w:rsidR="004C12FD" w:rsidRPr="00AE73E6" w:rsidRDefault="009B7890" w:rsidP="00595D95">
      <w:pPr>
        <w:jc w:val="center"/>
        <w:rPr>
          <w:rFonts w:ascii="Times New Roman" w:hAnsi="Times New Roman"/>
          <w:snapToGrid/>
          <w:color w:val="000000"/>
          <w:szCs w:val="28"/>
        </w:rPr>
      </w:pPr>
      <w:r w:rsidRPr="00AE73E6">
        <w:rPr>
          <w:rFonts w:ascii="Times New Roman" w:hAnsi="Times New Roman"/>
          <w:snapToGrid/>
          <w:color w:val="000000"/>
          <w:szCs w:val="28"/>
        </w:rPr>
        <w:t xml:space="preserve">Kính gửi: </w:t>
      </w:r>
      <w:r w:rsidRPr="00AE73E6">
        <w:rPr>
          <w:rFonts w:ascii="Times New Roman" w:hAnsi="Times New Roman"/>
          <w:color w:val="000000"/>
          <w:szCs w:val="28"/>
        </w:rPr>
        <w:t>Quốc hội</w:t>
      </w:r>
    </w:p>
    <w:p w14:paraId="4417E365" w14:textId="77777777" w:rsidR="000127D5" w:rsidRDefault="000127D5" w:rsidP="000127D5">
      <w:pPr>
        <w:snapToGrid w:val="0"/>
        <w:spacing w:before="160"/>
        <w:ind w:firstLine="567"/>
        <w:jc w:val="both"/>
        <w:rPr>
          <w:rFonts w:ascii="Times New Roman" w:hAnsi="Times New Roman"/>
          <w:color w:val="auto"/>
          <w:spacing w:val="-2"/>
          <w:szCs w:val="28"/>
        </w:rPr>
      </w:pPr>
      <w:r w:rsidRPr="00CE3CEF">
        <w:rPr>
          <w:rFonts w:ascii="Times New Roman" w:hAnsi="Times New Roman"/>
          <w:color w:val="auto"/>
          <w:szCs w:val="28"/>
          <w:shd w:val="clear" w:color="auto" w:fill="FFFFFF"/>
        </w:rPr>
        <w:t>B</w:t>
      </w:r>
      <w:r w:rsidRPr="00CE3CEF">
        <w:rPr>
          <w:rFonts w:ascii="Times New Roman" w:hAnsi="Times New Roman"/>
          <w:color w:val="auto"/>
          <w:szCs w:val="28"/>
          <w:shd w:val="clear" w:color="auto" w:fill="FFFFFF"/>
          <w:lang w:val="vi-VN"/>
        </w:rPr>
        <w:t>ảo hiểm y tế là một chính sách xã hội quan trọng, mang ý nghĩa nhân đạo và có tính chia sẻ cộng đồng sâu sắc, được Đảng và Nhà nước ta hết sức coi trọng và luôn luôn đề cao trong hệ thống chính sách an sinh xã hội</w:t>
      </w:r>
      <w:r w:rsidRPr="00CE3CEF">
        <w:rPr>
          <w:rFonts w:ascii="Times New Roman" w:hAnsi="Times New Roman"/>
          <w:color w:val="auto"/>
          <w:szCs w:val="28"/>
          <w:lang w:val="nl-NL"/>
        </w:rPr>
        <w:t xml:space="preserve">. </w:t>
      </w:r>
      <w:r w:rsidR="00291B5D">
        <w:rPr>
          <w:rFonts w:ascii="Times New Roman" w:hAnsi="Times New Roman"/>
          <w:color w:val="000000"/>
          <w:szCs w:val="28"/>
        </w:rPr>
        <w:t>Ng</w:t>
      </w:r>
      <w:r w:rsidR="00291B5D" w:rsidRPr="009E7C36">
        <w:rPr>
          <w:rFonts w:ascii="Times New Roman" w:hAnsi="Times New Roman"/>
          <w:color w:val="000000"/>
          <w:szCs w:val="28"/>
        </w:rPr>
        <w:t>ày</w:t>
      </w:r>
      <w:r w:rsidR="00291B5D">
        <w:rPr>
          <w:rFonts w:ascii="Times New Roman" w:hAnsi="Times New Roman"/>
          <w:color w:val="000000"/>
          <w:szCs w:val="28"/>
        </w:rPr>
        <w:t xml:space="preserve"> 29/11/2013, Quốc hội đã ban hành </w:t>
      </w:r>
      <w:r w:rsidR="00291B5D" w:rsidRPr="009E7C36">
        <w:rPr>
          <w:rFonts w:ascii="Times New Roman" w:hAnsi="Times New Roman"/>
          <w:color w:val="000000"/>
          <w:szCs w:val="28"/>
        </w:rPr>
        <w:t>Nghị quyết số 68/2013/QH13 về đẩy mạnh thực hiện chính sách, pháp luật về bảo hiểm y tế, tiến tới bảo hiểm y tế</w:t>
      </w:r>
      <w:r w:rsidR="00291B5D">
        <w:rPr>
          <w:rFonts w:ascii="Times New Roman" w:hAnsi="Times New Roman"/>
          <w:color w:val="000000"/>
          <w:szCs w:val="28"/>
        </w:rPr>
        <w:t xml:space="preserve"> toàn dân (sau đây gọi là </w:t>
      </w:r>
      <w:r w:rsidR="00291B5D" w:rsidRPr="009E7C36">
        <w:rPr>
          <w:rFonts w:ascii="Times New Roman" w:hAnsi="Times New Roman"/>
          <w:color w:val="000000"/>
          <w:szCs w:val="28"/>
        </w:rPr>
        <w:t>Nghị quyết số 68/2013/QH13</w:t>
      </w:r>
      <w:r w:rsidR="00291B5D">
        <w:rPr>
          <w:rFonts w:ascii="Times New Roman" w:hAnsi="Times New Roman"/>
          <w:color w:val="000000"/>
          <w:szCs w:val="28"/>
        </w:rPr>
        <w:t xml:space="preserve">). Nghị quyết </w:t>
      </w:r>
      <w:r w:rsidR="00291B5D" w:rsidRPr="009E7C36">
        <w:rPr>
          <w:rFonts w:ascii="Times New Roman" w:hAnsi="Times New Roman"/>
          <w:color w:val="000000"/>
          <w:szCs w:val="28"/>
        </w:rPr>
        <w:t>số 68/2013/QH13</w:t>
      </w:r>
      <w:r w:rsidR="00291B5D">
        <w:rPr>
          <w:rFonts w:ascii="Times New Roman" w:hAnsi="Times New Roman"/>
          <w:color w:val="000000"/>
          <w:szCs w:val="28"/>
        </w:rPr>
        <w:t xml:space="preserve"> đã g</w:t>
      </w:r>
      <w:r w:rsidR="00291B5D" w:rsidRPr="00514808">
        <w:rPr>
          <w:rFonts w:ascii="Times New Roman" w:hAnsi="Times New Roman"/>
          <w:color w:val="000000"/>
          <w:szCs w:val="28"/>
        </w:rPr>
        <w:t xml:space="preserve">iao Chính phủ thực hiện các nhiệm vụ, chỉ tiêu thực hiện </w:t>
      </w:r>
      <w:r>
        <w:rPr>
          <w:rFonts w:ascii="Times New Roman" w:hAnsi="Times New Roman"/>
          <w:color w:val="000000"/>
          <w:szCs w:val="28"/>
        </w:rPr>
        <w:t>để tiến tới đạt bảo hiểm y tế toàn dân</w:t>
      </w:r>
      <w:r w:rsidR="00993211">
        <w:rPr>
          <w:rFonts w:ascii="Times New Roman" w:hAnsi="Times New Roman"/>
          <w:color w:val="000000"/>
          <w:szCs w:val="28"/>
        </w:rPr>
        <w:t xml:space="preserve">. </w:t>
      </w:r>
      <w:r w:rsidR="00880E5E" w:rsidRPr="002E31A0">
        <w:rPr>
          <w:rFonts w:ascii="Times New Roman" w:hAnsi="Times New Roman"/>
          <w:color w:val="auto"/>
          <w:spacing w:val="-2"/>
          <w:szCs w:val="28"/>
          <w:lang w:val="vi-VN"/>
        </w:rPr>
        <w:t xml:space="preserve">Chính phủ </w:t>
      </w:r>
      <w:r w:rsidR="008B40FA">
        <w:rPr>
          <w:rFonts w:ascii="Times New Roman" w:hAnsi="Times New Roman"/>
          <w:color w:val="auto"/>
          <w:spacing w:val="-2"/>
          <w:szCs w:val="28"/>
        </w:rPr>
        <w:t xml:space="preserve">trân trọng </w:t>
      </w:r>
      <w:r w:rsidR="00880E5E" w:rsidRPr="002E31A0">
        <w:rPr>
          <w:rFonts w:ascii="Times New Roman" w:hAnsi="Times New Roman"/>
          <w:color w:val="auto"/>
          <w:spacing w:val="-2"/>
          <w:szCs w:val="28"/>
          <w:lang w:val="vi-VN"/>
        </w:rPr>
        <w:t>báo cáo</w:t>
      </w:r>
      <w:r w:rsidR="008B40FA">
        <w:rPr>
          <w:rFonts w:ascii="Times New Roman" w:hAnsi="Times New Roman"/>
          <w:color w:val="auto"/>
          <w:spacing w:val="-2"/>
          <w:szCs w:val="28"/>
        </w:rPr>
        <w:t xml:space="preserve"> Quốc hội</w:t>
      </w:r>
      <w:r>
        <w:rPr>
          <w:rFonts w:ascii="Times New Roman" w:hAnsi="Times New Roman"/>
          <w:color w:val="auto"/>
          <w:spacing w:val="-2"/>
          <w:szCs w:val="28"/>
        </w:rPr>
        <w:t xml:space="preserve"> tình hình thực hiện 02 năm 2023, 2024 và</w:t>
      </w:r>
      <w:r w:rsidR="00880E5E">
        <w:rPr>
          <w:rFonts w:ascii="Times New Roman" w:hAnsi="Times New Roman"/>
          <w:color w:val="auto"/>
          <w:spacing w:val="-2"/>
          <w:szCs w:val="28"/>
        </w:rPr>
        <w:t xml:space="preserve"> tổng kết</w:t>
      </w:r>
      <w:r w:rsidR="00880E5E" w:rsidRPr="002E31A0">
        <w:rPr>
          <w:rFonts w:ascii="Times New Roman" w:hAnsi="Times New Roman"/>
          <w:color w:val="auto"/>
          <w:spacing w:val="-2"/>
          <w:szCs w:val="28"/>
          <w:lang w:val="vi-VN"/>
        </w:rPr>
        <w:t xml:space="preserve"> </w:t>
      </w:r>
      <w:r>
        <w:rPr>
          <w:rFonts w:ascii="Times New Roman" w:hAnsi="Times New Roman"/>
          <w:color w:val="auto"/>
          <w:spacing w:val="-2"/>
          <w:szCs w:val="28"/>
        </w:rPr>
        <w:t xml:space="preserve">12 năm (2013-2025) </w:t>
      </w:r>
      <w:r w:rsidR="00880E5E" w:rsidRPr="002E31A0">
        <w:rPr>
          <w:rFonts w:ascii="Times New Roman" w:hAnsi="Times New Roman"/>
          <w:color w:val="auto"/>
          <w:spacing w:val="-2"/>
          <w:szCs w:val="28"/>
          <w:lang w:val="vi-VN"/>
        </w:rPr>
        <w:t>thực hiện Nghị quyết số 68/2013/QH13</w:t>
      </w:r>
      <w:r w:rsidR="00880E5E">
        <w:rPr>
          <w:rFonts w:ascii="Times New Roman" w:hAnsi="Times New Roman"/>
          <w:color w:val="auto"/>
          <w:spacing w:val="-2"/>
          <w:szCs w:val="28"/>
        </w:rPr>
        <w:t xml:space="preserve"> </w:t>
      </w:r>
      <w:r w:rsidR="00880E5E" w:rsidRPr="002E31A0">
        <w:rPr>
          <w:rFonts w:ascii="Times New Roman" w:hAnsi="Times New Roman"/>
          <w:color w:val="auto"/>
          <w:spacing w:val="-2"/>
          <w:szCs w:val="28"/>
          <w:lang w:val="vi-VN"/>
        </w:rPr>
        <w:t>như sau:</w:t>
      </w:r>
    </w:p>
    <w:p w14:paraId="7E7795AA" w14:textId="77777777" w:rsidR="000127D5" w:rsidRDefault="00D843AD" w:rsidP="000127D5">
      <w:pPr>
        <w:snapToGrid w:val="0"/>
        <w:spacing w:before="160"/>
        <w:ind w:firstLine="567"/>
        <w:jc w:val="both"/>
        <w:rPr>
          <w:rFonts w:ascii="Times New Roman" w:hAnsi="Times New Roman"/>
          <w:b/>
          <w:bCs/>
          <w:iCs/>
          <w:color w:val="auto"/>
          <w:szCs w:val="28"/>
        </w:rPr>
      </w:pPr>
      <w:r>
        <w:rPr>
          <w:rFonts w:ascii="Times New Roman" w:hAnsi="Times New Roman"/>
          <w:b/>
          <w:bCs/>
          <w:iCs/>
          <w:color w:val="auto"/>
          <w:szCs w:val="28"/>
        </w:rPr>
        <w:t>I. C</w:t>
      </w:r>
      <w:r w:rsidR="000127D5">
        <w:rPr>
          <w:rFonts w:ascii="Times New Roman" w:hAnsi="Times New Roman"/>
          <w:b/>
          <w:bCs/>
          <w:iCs/>
          <w:color w:val="auto"/>
          <w:szCs w:val="28"/>
        </w:rPr>
        <w:t>Ô</w:t>
      </w:r>
      <w:r>
        <w:rPr>
          <w:rFonts w:ascii="Times New Roman" w:hAnsi="Times New Roman"/>
          <w:b/>
          <w:bCs/>
          <w:iCs/>
          <w:color w:val="auto"/>
          <w:szCs w:val="28"/>
        </w:rPr>
        <w:t>NG</w:t>
      </w:r>
      <w:r w:rsidR="000127D5">
        <w:rPr>
          <w:rFonts w:ascii="Times New Roman" w:hAnsi="Times New Roman"/>
          <w:b/>
          <w:bCs/>
          <w:iCs/>
          <w:color w:val="auto"/>
          <w:szCs w:val="28"/>
        </w:rPr>
        <w:t xml:space="preserve"> TÁC LÃNH ĐẠO, CHỈ ĐẠO, TRIỂN KHAI THỰC HIỆN</w:t>
      </w:r>
    </w:p>
    <w:p w14:paraId="78EA3C6E" w14:textId="6A763EEA" w:rsidR="00D843AD" w:rsidRPr="000127D5" w:rsidRDefault="000127D5" w:rsidP="000127D5">
      <w:pPr>
        <w:snapToGrid w:val="0"/>
        <w:spacing w:before="160"/>
        <w:ind w:firstLine="567"/>
        <w:jc w:val="both"/>
        <w:rPr>
          <w:rFonts w:ascii="Times New Roman" w:hAnsi="Times New Roman"/>
          <w:b/>
          <w:bCs/>
          <w:iCs/>
          <w:color w:val="auto"/>
          <w:szCs w:val="28"/>
        </w:rPr>
      </w:pPr>
      <w:r>
        <w:rPr>
          <w:rFonts w:ascii="Times New Roman" w:hAnsi="Times New Roman"/>
          <w:b/>
          <w:bCs/>
          <w:iCs/>
          <w:color w:val="auto"/>
          <w:szCs w:val="28"/>
        </w:rPr>
        <w:t xml:space="preserve">   </w:t>
      </w:r>
      <w:r w:rsidRPr="000127D5">
        <w:rPr>
          <w:rFonts w:ascii="Times New Roman" w:hAnsi="Times New Roman"/>
          <w:b/>
          <w:color w:val="000000"/>
          <w:szCs w:val="28"/>
        </w:rPr>
        <w:t>NGHỊ QUYẾT SỐ 68/2013/QH13</w:t>
      </w:r>
      <w:r w:rsidRPr="000127D5">
        <w:rPr>
          <w:rFonts w:ascii="Times New Roman" w:hAnsi="Times New Roman"/>
          <w:b/>
          <w:bCs/>
          <w:iCs/>
          <w:color w:val="auto"/>
          <w:szCs w:val="28"/>
        </w:rPr>
        <w:t xml:space="preserve"> </w:t>
      </w:r>
    </w:p>
    <w:p w14:paraId="4D1D3641" w14:textId="320E32FA" w:rsidR="00D843AD" w:rsidRDefault="00D843AD" w:rsidP="00D843AD">
      <w:pPr>
        <w:snapToGrid w:val="0"/>
        <w:spacing w:before="160"/>
        <w:ind w:firstLine="567"/>
        <w:jc w:val="both"/>
        <w:outlineLvl w:val="0"/>
        <w:rPr>
          <w:rFonts w:ascii="Times New Roman" w:hAnsi="Times New Roman"/>
          <w:iCs/>
          <w:color w:val="auto"/>
          <w:szCs w:val="28"/>
          <w:lang w:val="vi-VN"/>
        </w:rPr>
      </w:pPr>
      <w:r>
        <w:rPr>
          <w:rFonts w:ascii="Times New Roman" w:hAnsi="Times New Roman"/>
          <w:iCs/>
          <w:color w:val="auto"/>
          <w:szCs w:val="28"/>
        </w:rPr>
        <w:t>T</w:t>
      </w:r>
      <w:r w:rsidRPr="00837A42">
        <w:rPr>
          <w:rFonts w:ascii="Times New Roman" w:hAnsi="Times New Roman"/>
          <w:iCs/>
          <w:color w:val="auto"/>
          <w:szCs w:val="28"/>
          <w:lang w:val="vi-VN"/>
        </w:rPr>
        <w:t>rong 02 năm 202</w:t>
      </w:r>
      <w:r>
        <w:rPr>
          <w:rFonts w:ascii="Times New Roman" w:hAnsi="Times New Roman"/>
          <w:iCs/>
          <w:color w:val="auto"/>
          <w:szCs w:val="28"/>
        </w:rPr>
        <w:t>3, 2024 và 12 năm</w:t>
      </w:r>
      <w:r w:rsidR="000127D5">
        <w:rPr>
          <w:rFonts w:ascii="Times New Roman" w:hAnsi="Times New Roman"/>
          <w:iCs/>
          <w:color w:val="auto"/>
          <w:szCs w:val="28"/>
        </w:rPr>
        <w:t xml:space="preserve"> triển khai</w:t>
      </w:r>
      <w:r>
        <w:rPr>
          <w:rFonts w:ascii="Times New Roman" w:hAnsi="Times New Roman"/>
          <w:iCs/>
          <w:color w:val="auto"/>
          <w:szCs w:val="28"/>
        </w:rPr>
        <w:t xml:space="preserve"> thực hiện</w:t>
      </w:r>
      <w:r w:rsidRPr="00837A42">
        <w:rPr>
          <w:rFonts w:ascii="Times New Roman" w:hAnsi="Times New Roman"/>
          <w:iCs/>
          <w:color w:val="auto"/>
          <w:szCs w:val="28"/>
          <w:lang w:val="vi-VN"/>
        </w:rPr>
        <w:t xml:space="preserve">, </w:t>
      </w:r>
      <w:r>
        <w:rPr>
          <w:rFonts w:ascii="Times New Roman" w:hAnsi="Times New Roman"/>
          <w:iCs/>
          <w:color w:val="auto"/>
          <w:szCs w:val="28"/>
          <w:lang w:val="vi-VN"/>
        </w:rPr>
        <w:t>Chính phủ, Thủ tướng Ch</w:t>
      </w:r>
      <w:r>
        <w:rPr>
          <w:rFonts w:ascii="Times New Roman" w:hAnsi="Times New Roman"/>
          <w:iCs/>
          <w:color w:val="auto"/>
          <w:szCs w:val="28"/>
        </w:rPr>
        <w:t>í</w:t>
      </w:r>
      <w:r w:rsidRPr="00EF5385">
        <w:rPr>
          <w:rFonts w:ascii="Times New Roman" w:hAnsi="Times New Roman"/>
          <w:iCs/>
          <w:color w:val="auto"/>
          <w:szCs w:val="28"/>
          <w:lang w:val="vi-VN"/>
        </w:rPr>
        <w:t xml:space="preserve">nh phủ và các bộ, ngành, địa phương đã lãnh đạo, chỉ đạo và tổ chức thực hiện cơ bản đầy đủ các nhiệm vụ, chỉ tiêu </w:t>
      </w:r>
      <w:r w:rsidRPr="00E7602E">
        <w:rPr>
          <w:rFonts w:ascii="Times New Roman" w:hAnsi="Times New Roman"/>
          <w:iCs/>
          <w:color w:val="auto"/>
          <w:szCs w:val="28"/>
          <w:lang w:val="vi-VN"/>
        </w:rPr>
        <w:t xml:space="preserve">chính sách, pháp luật bảo hiểm y tế </w:t>
      </w:r>
      <w:r w:rsidRPr="00EF5385">
        <w:rPr>
          <w:rFonts w:ascii="Times New Roman" w:hAnsi="Times New Roman"/>
          <w:iCs/>
          <w:color w:val="auto"/>
          <w:szCs w:val="28"/>
          <w:lang w:val="vi-VN"/>
        </w:rPr>
        <w:t>đã được Quốc hội giao, một số nhiệm vụ, chỉ tiêu đã hoàn thành và vượt mức được giao</w:t>
      </w:r>
      <w:r w:rsidRPr="00E7602E">
        <w:rPr>
          <w:rFonts w:ascii="Times New Roman" w:hAnsi="Times New Roman"/>
          <w:iCs/>
          <w:color w:val="auto"/>
          <w:szCs w:val="28"/>
          <w:lang w:val="pt-BR"/>
        </w:rPr>
        <w:t xml:space="preserve"> </w:t>
      </w:r>
      <w:r w:rsidRPr="00B37F86">
        <w:rPr>
          <w:rFonts w:ascii="Times New Roman" w:hAnsi="Times New Roman"/>
          <w:iCs/>
          <w:color w:val="auto"/>
          <w:szCs w:val="28"/>
          <w:lang w:val="pt-BR"/>
        </w:rPr>
        <w:t>tại Nghị quyết số 68/2018/NQ-QH13</w:t>
      </w:r>
      <w:r w:rsidRPr="00EF5385">
        <w:rPr>
          <w:rFonts w:ascii="Times New Roman" w:hAnsi="Times New Roman"/>
          <w:iCs/>
          <w:color w:val="auto"/>
          <w:szCs w:val="28"/>
          <w:lang w:val="vi-VN"/>
        </w:rPr>
        <w:t>.</w:t>
      </w:r>
    </w:p>
    <w:p w14:paraId="35B25BFC" w14:textId="648514A1" w:rsidR="00D843AD" w:rsidRPr="00EF5385" w:rsidRDefault="00D843AD" w:rsidP="00D843AD">
      <w:pPr>
        <w:snapToGrid w:val="0"/>
        <w:spacing w:before="160"/>
        <w:ind w:firstLine="567"/>
        <w:jc w:val="both"/>
        <w:outlineLvl w:val="0"/>
        <w:rPr>
          <w:rFonts w:ascii="Times New Roman" w:hAnsi="Times New Roman"/>
          <w:iCs/>
          <w:color w:val="auto"/>
          <w:szCs w:val="28"/>
          <w:lang w:val="pt-BR"/>
        </w:rPr>
      </w:pPr>
      <w:r w:rsidRPr="00EF5385">
        <w:rPr>
          <w:rFonts w:ascii="Times New Roman" w:hAnsi="Times New Roman"/>
          <w:iCs/>
          <w:color w:val="auto"/>
          <w:szCs w:val="28"/>
          <w:lang w:val="pt-BR"/>
        </w:rPr>
        <w:t xml:space="preserve">Chính phủ đã quyết liệt lãnh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ạo, chỉ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ạo, triển khai hoàn thành tốt các chỉ tiêu phát triển, tăng diện bao phủ số ng</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ời tham gia bảo hiểm y tế trong bối cảnh hết sức khó kh</w:t>
      </w:r>
      <w:r w:rsidRPr="00EF5385">
        <w:rPr>
          <w:rFonts w:ascii="Times New Roman" w:hAnsi="Times New Roman" w:hint="eastAsia"/>
          <w:iCs/>
          <w:color w:val="auto"/>
          <w:szCs w:val="28"/>
          <w:lang w:val="pt-BR"/>
        </w:rPr>
        <w:t>ă</w:t>
      </w:r>
      <w:r w:rsidRPr="00EF5385">
        <w:rPr>
          <w:rFonts w:ascii="Times New Roman" w:hAnsi="Times New Roman"/>
          <w:iCs/>
          <w:color w:val="auto"/>
          <w:szCs w:val="28"/>
          <w:lang w:val="pt-BR"/>
        </w:rPr>
        <w:t>n. Số ng</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ời tham gia bảo hiểm y tế t</w:t>
      </w:r>
      <w:r w:rsidRPr="00EF5385">
        <w:rPr>
          <w:rFonts w:ascii="Times New Roman" w:hAnsi="Times New Roman" w:hint="eastAsia"/>
          <w:iCs/>
          <w:color w:val="auto"/>
          <w:szCs w:val="28"/>
          <w:lang w:val="pt-BR"/>
        </w:rPr>
        <w:t>ă</w:t>
      </w:r>
      <w:r w:rsidRPr="00EF5385">
        <w:rPr>
          <w:rFonts w:ascii="Times New Roman" w:hAnsi="Times New Roman"/>
          <w:iCs/>
          <w:color w:val="auto"/>
          <w:szCs w:val="28"/>
          <w:lang w:val="pt-BR"/>
        </w:rPr>
        <w:t>ng từ 7,1 triệu ng</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ời n</w:t>
      </w:r>
      <w:r w:rsidRPr="00EF5385">
        <w:rPr>
          <w:rFonts w:ascii="Times New Roman" w:hAnsi="Times New Roman" w:hint="eastAsia"/>
          <w:iCs/>
          <w:color w:val="auto"/>
          <w:szCs w:val="28"/>
          <w:lang w:val="pt-BR"/>
        </w:rPr>
        <w:t>ă</w:t>
      </w:r>
      <w:r w:rsidRPr="00EF5385">
        <w:rPr>
          <w:rFonts w:ascii="Times New Roman" w:hAnsi="Times New Roman"/>
          <w:iCs/>
          <w:color w:val="auto"/>
          <w:szCs w:val="28"/>
          <w:lang w:val="pt-BR"/>
        </w:rPr>
        <w:t xml:space="preserve">m 1995 lên </w:t>
      </w:r>
      <w:r>
        <w:rPr>
          <w:rFonts w:ascii="Times New Roman" w:hAnsi="Times New Roman"/>
          <w:iCs/>
          <w:color w:val="auto"/>
          <w:szCs w:val="28"/>
          <w:lang w:val="pt-BR"/>
        </w:rPr>
        <w:t>95,5</w:t>
      </w:r>
      <w:r w:rsidRPr="00EF5385">
        <w:rPr>
          <w:rFonts w:ascii="Times New Roman" w:hAnsi="Times New Roman"/>
          <w:iCs/>
          <w:color w:val="auto"/>
          <w:szCs w:val="28"/>
          <w:lang w:val="pt-BR"/>
        </w:rPr>
        <w:t xml:space="preserve"> triệu ng</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ời vào n</w:t>
      </w:r>
      <w:r w:rsidRPr="00EF5385">
        <w:rPr>
          <w:rFonts w:ascii="Times New Roman" w:hAnsi="Times New Roman" w:hint="eastAsia"/>
          <w:iCs/>
          <w:color w:val="auto"/>
          <w:szCs w:val="28"/>
          <w:lang w:val="pt-BR"/>
        </w:rPr>
        <w:t>ă</w:t>
      </w:r>
      <w:r w:rsidRPr="00EF5385">
        <w:rPr>
          <w:rFonts w:ascii="Times New Roman" w:hAnsi="Times New Roman"/>
          <w:iCs/>
          <w:color w:val="auto"/>
          <w:szCs w:val="28"/>
          <w:lang w:val="pt-BR"/>
        </w:rPr>
        <w:t>m 202</w:t>
      </w:r>
      <w:r>
        <w:rPr>
          <w:rFonts w:ascii="Times New Roman" w:hAnsi="Times New Roman"/>
          <w:iCs/>
          <w:color w:val="auto"/>
          <w:szCs w:val="28"/>
          <w:lang w:val="pt-BR"/>
        </w:rPr>
        <w:t>4</w:t>
      </w:r>
      <w:r w:rsidRPr="00EF5385">
        <w:rPr>
          <w:rFonts w:ascii="Times New Roman" w:hAnsi="Times New Roman"/>
          <w:iCs/>
          <w:color w:val="auto"/>
          <w:szCs w:val="28"/>
          <w:lang w:val="pt-BR"/>
        </w:rPr>
        <w:t xml:space="preserve"> (gấp 1</w:t>
      </w:r>
      <w:r>
        <w:rPr>
          <w:rFonts w:ascii="Times New Roman" w:hAnsi="Times New Roman"/>
          <w:iCs/>
          <w:color w:val="auto"/>
          <w:szCs w:val="28"/>
          <w:lang w:val="pt-BR"/>
        </w:rPr>
        <w:t>3</w:t>
      </w:r>
      <w:r w:rsidRPr="00EF5385">
        <w:rPr>
          <w:rFonts w:ascii="Times New Roman" w:hAnsi="Times New Roman"/>
          <w:iCs/>
          <w:color w:val="auto"/>
          <w:szCs w:val="28"/>
          <w:lang w:val="pt-BR"/>
        </w:rPr>
        <w:t xml:space="preserve">,5 lần),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ạt tỷ lệ bao phủ 9</w:t>
      </w:r>
      <w:r>
        <w:rPr>
          <w:rFonts w:ascii="Times New Roman" w:hAnsi="Times New Roman"/>
          <w:iCs/>
          <w:color w:val="auto"/>
          <w:szCs w:val="28"/>
          <w:lang w:val="pt-BR"/>
        </w:rPr>
        <w:t>4</w:t>
      </w:r>
      <w:r w:rsidRPr="00EF5385">
        <w:rPr>
          <w:rFonts w:ascii="Times New Roman" w:hAnsi="Times New Roman"/>
          <w:iCs/>
          <w:color w:val="auto"/>
          <w:szCs w:val="28"/>
          <w:lang w:val="pt-BR"/>
        </w:rPr>
        <w:t>,</w:t>
      </w:r>
      <w:r>
        <w:rPr>
          <w:rFonts w:ascii="Times New Roman" w:hAnsi="Times New Roman"/>
          <w:iCs/>
          <w:color w:val="auto"/>
          <w:szCs w:val="28"/>
          <w:lang w:val="pt-BR"/>
        </w:rPr>
        <w:t>29</w:t>
      </w:r>
      <w:r w:rsidRPr="00EF5385">
        <w:rPr>
          <w:rFonts w:ascii="Times New Roman" w:hAnsi="Times New Roman"/>
          <w:iCs/>
          <w:color w:val="auto"/>
          <w:szCs w:val="28"/>
          <w:lang w:val="pt-BR"/>
        </w:rPr>
        <w:t>% dân số.</w:t>
      </w:r>
      <w:r w:rsidRPr="00EF5385">
        <w:rPr>
          <w:rFonts w:ascii="Times New Roman" w:hAnsi="Times New Roman" w:hint="eastAsia"/>
          <w:iCs/>
          <w:color w:val="auto"/>
          <w:szCs w:val="28"/>
          <w:lang w:val="pt-BR"/>
        </w:rPr>
        <w:t xml:space="preserve"> Đ</w:t>
      </w:r>
      <w:r w:rsidRPr="00EF5385">
        <w:rPr>
          <w:rFonts w:ascii="Times New Roman" w:hAnsi="Times New Roman"/>
          <w:iCs/>
          <w:color w:val="auto"/>
          <w:szCs w:val="28"/>
          <w:lang w:val="pt-BR"/>
        </w:rPr>
        <w:t>ến hết n</w:t>
      </w:r>
      <w:r w:rsidRPr="00EF5385">
        <w:rPr>
          <w:rFonts w:ascii="Times New Roman" w:hAnsi="Times New Roman" w:hint="eastAsia"/>
          <w:iCs/>
          <w:color w:val="auto"/>
          <w:szCs w:val="28"/>
          <w:lang w:val="pt-BR"/>
        </w:rPr>
        <w:t>ă</w:t>
      </w:r>
      <w:r w:rsidRPr="00EF5385">
        <w:rPr>
          <w:rFonts w:ascii="Times New Roman" w:hAnsi="Times New Roman"/>
          <w:iCs/>
          <w:color w:val="auto"/>
          <w:szCs w:val="28"/>
          <w:lang w:val="pt-BR"/>
        </w:rPr>
        <w:t>m 202</w:t>
      </w:r>
      <w:r>
        <w:rPr>
          <w:rFonts w:ascii="Times New Roman" w:hAnsi="Times New Roman"/>
          <w:iCs/>
          <w:color w:val="auto"/>
          <w:szCs w:val="28"/>
          <w:lang w:val="pt-BR"/>
        </w:rPr>
        <w:t>4</w:t>
      </w:r>
      <w:r w:rsidRPr="00EF5385">
        <w:rPr>
          <w:rFonts w:ascii="Times New Roman" w:hAnsi="Times New Roman"/>
          <w:iCs/>
          <w:color w:val="auto"/>
          <w:szCs w:val="28"/>
          <w:lang w:val="pt-BR"/>
        </w:rPr>
        <w:t xml:space="preserve">, toàn quốc có 63/63 tỉnh, thành phố trực thuộc trung ương </w:t>
      </w:r>
      <w:r w:rsidRPr="00EF5385">
        <w:rPr>
          <w:rFonts w:ascii="Times New Roman" w:hAnsi="Times New Roman" w:hint="eastAsia"/>
          <w:iCs/>
          <w:color w:val="auto"/>
          <w:szCs w:val="28"/>
          <w:lang w:val="pt-BR"/>
        </w:rPr>
        <w:t>đã</w:t>
      </w:r>
      <w:r w:rsidRPr="00EF5385">
        <w:rPr>
          <w:rFonts w:ascii="Times New Roman" w:hAnsi="Times New Roman"/>
          <w:iCs/>
          <w:color w:val="auto"/>
          <w:szCs w:val="28"/>
          <w:lang w:val="pt-BR"/>
        </w:rPr>
        <w:t xml:space="preserve"> kiện toàn, thành lập Ban Chỉ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ạo thực hiện chính sách bảo hiểm xã hội, bảo hiểm y tế, bảo hiêm thất nghiệp trên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ịa bàn và 61 tỉnh </w:t>
      </w:r>
      <w:r w:rsidRPr="00EF5385">
        <w:rPr>
          <w:rFonts w:ascii="Times New Roman" w:hAnsi="Times New Roman" w:hint="eastAsia"/>
          <w:iCs/>
          <w:color w:val="auto"/>
          <w:szCs w:val="28"/>
          <w:lang w:val="pt-BR"/>
        </w:rPr>
        <w:t>đã</w:t>
      </w:r>
      <w:r w:rsidRPr="00EF5385">
        <w:rPr>
          <w:rFonts w:ascii="Times New Roman" w:hAnsi="Times New Roman"/>
          <w:iCs/>
          <w:color w:val="auto"/>
          <w:szCs w:val="28"/>
          <w:lang w:val="pt-BR"/>
        </w:rPr>
        <w:t xml:space="preserve"> </w:t>
      </w:r>
      <w:r w:rsidRPr="00EF5385">
        <w:rPr>
          <w:rFonts w:ascii="Times New Roman" w:hAnsi="Times New Roman" w:hint="eastAsia"/>
          <w:iCs/>
          <w:color w:val="auto"/>
          <w:szCs w:val="28"/>
          <w:lang w:val="pt-BR"/>
        </w:rPr>
        <w:t>đư</w:t>
      </w:r>
      <w:r w:rsidRPr="00EF5385">
        <w:rPr>
          <w:rFonts w:ascii="Times New Roman" w:hAnsi="Times New Roman"/>
          <w:iCs/>
          <w:color w:val="auto"/>
          <w:szCs w:val="28"/>
          <w:lang w:val="pt-BR"/>
        </w:rPr>
        <w:t xml:space="preserve">a chỉ tiêu bao phủ bảo hiểm y tế vào Nghị quyết về phát triển kinh tế - xã hội ở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ịa ph</w:t>
      </w:r>
      <w:r w:rsidRPr="00EF5385">
        <w:rPr>
          <w:rFonts w:ascii="Times New Roman" w:hAnsi="Times New Roman" w:hint="eastAsia"/>
          <w:iCs/>
          <w:color w:val="auto"/>
          <w:szCs w:val="28"/>
          <w:lang w:val="pt-BR"/>
        </w:rPr>
        <w:t>ươ</w:t>
      </w:r>
      <w:r w:rsidRPr="00EF5385">
        <w:rPr>
          <w:rFonts w:ascii="Times New Roman" w:hAnsi="Times New Roman"/>
          <w:iCs/>
          <w:color w:val="auto"/>
          <w:szCs w:val="28"/>
          <w:lang w:val="pt-BR"/>
        </w:rPr>
        <w:t xml:space="preserve">ng. Sự vào cuộc tích cực, chủ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ộng của các cấp ủy, chính quyền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ịa ph</w:t>
      </w:r>
      <w:r w:rsidRPr="00EF5385">
        <w:rPr>
          <w:rFonts w:ascii="Times New Roman" w:hAnsi="Times New Roman" w:hint="eastAsia"/>
          <w:iCs/>
          <w:color w:val="auto"/>
          <w:szCs w:val="28"/>
          <w:lang w:val="pt-BR"/>
        </w:rPr>
        <w:t>ươ</w:t>
      </w:r>
      <w:r w:rsidRPr="00EF5385">
        <w:rPr>
          <w:rFonts w:ascii="Times New Roman" w:hAnsi="Times New Roman"/>
          <w:iCs/>
          <w:color w:val="auto"/>
          <w:szCs w:val="28"/>
          <w:lang w:val="pt-BR"/>
        </w:rPr>
        <w:t xml:space="preserve">ng cho thấy, nhận thức của các cấp ủy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ảng, chính quyền về lợi ích, giá trị nhân v</w:t>
      </w:r>
      <w:r w:rsidRPr="00EF5385">
        <w:rPr>
          <w:rFonts w:ascii="Times New Roman" w:hAnsi="Times New Roman" w:hint="eastAsia"/>
          <w:iCs/>
          <w:color w:val="auto"/>
          <w:szCs w:val="28"/>
          <w:lang w:val="pt-BR"/>
        </w:rPr>
        <w:t>ă</w:t>
      </w:r>
      <w:r w:rsidRPr="00EF5385">
        <w:rPr>
          <w:rFonts w:ascii="Times New Roman" w:hAnsi="Times New Roman"/>
          <w:iCs/>
          <w:color w:val="auto"/>
          <w:szCs w:val="28"/>
          <w:lang w:val="pt-BR"/>
        </w:rPr>
        <w:t xml:space="preserve">n và tầm quan trọng của chính sách bảo hiểm y tế trong hệ thống an sinh xã hội của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ảng và Nhà n</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 xml:space="preserve">ớc </w:t>
      </w:r>
      <w:r w:rsidRPr="00EF5385">
        <w:rPr>
          <w:rFonts w:ascii="Times New Roman" w:hAnsi="Times New Roman" w:hint="eastAsia"/>
          <w:iCs/>
          <w:color w:val="auto"/>
          <w:szCs w:val="28"/>
          <w:lang w:val="pt-BR"/>
        </w:rPr>
        <w:t>đư</w:t>
      </w:r>
      <w:r w:rsidRPr="00EF5385">
        <w:rPr>
          <w:rFonts w:ascii="Times New Roman" w:hAnsi="Times New Roman"/>
          <w:iCs/>
          <w:color w:val="auto"/>
          <w:szCs w:val="28"/>
          <w:lang w:val="pt-BR"/>
        </w:rPr>
        <w:t xml:space="preserve">ợc nâng lên rõ rệt, tạo sự thống nhất trong công tác lãnh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ạo, chỉ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ạo của cấp ủy, chính quyền các cấp, sự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ồng thuận trong triển khai chính sách </w:t>
      </w:r>
      <w:r w:rsidRPr="00EF5385">
        <w:rPr>
          <w:rFonts w:ascii="Times New Roman" w:hAnsi="Times New Roman"/>
          <w:iCs/>
          <w:color w:val="auto"/>
          <w:szCs w:val="28"/>
          <w:lang w:val="pt-BR"/>
        </w:rPr>
        <w:lastRenderedPageBreak/>
        <w:t xml:space="preserve">bảo hiểm y tế ở các cấp, các ngành từ Trung </w:t>
      </w:r>
      <w:r w:rsidRPr="00EF5385">
        <w:rPr>
          <w:rFonts w:ascii="Times New Roman" w:hAnsi="Times New Roman" w:hint="eastAsia"/>
          <w:iCs/>
          <w:color w:val="auto"/>
          <w:szCs w:val="28"/>
          <w:lang w:val="pt-BR"/>
        </w:rPr>
        <w:t>ươ</w:t>
      </w:r>
      <w:r w:rsidRPr="00EF5385">
        <w:rPr>
          <w:rFonts w:ascii="Times New Roman" w:hAnsi="Times New Roman"/>
          <w:iCs/>
          <w:color w:val="auto"/>
          <w:szCs w:val="28"/>
          <w:lang w:val="pt-BR"/>
        </w:rPr>
        <w:t xml:space="preserve">ng xuống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ịa ph</w:t>
      </w:r>
      <w:r w:rsidRPr="00EF5385">
        <w:rPr>
          <w:rFonts w:ascii="Times New Roman" w:hAnsi="Times New Roman" w:hint="eastAsia"/>
          <w:iCs/>
          <w:color w:val="auto"/>
          <w:szCs w:val="28"/>
          <w:lang w:val="pt-BR"/>
        </w:rPr>
        <w:t>ươ</w:t>
      </w:r>
      <w:r w:rsidRPr="00EF5385">
        <w:rPr>
          <w:rFonts w:ascii="Times New Roman" w:hAnsi="Times New Roman"/>
          <w:iCs/>
          <w:color w:val="auto"/>
          <w:szCs w:val="28"/>
          <w:lang w:val="pt-BR"/>
        </w:rPr>
        <w:t>ng.</w:t>
      </w:r>
      <w:r w:rsidR="00647A68">
        <w:rPr>
          <w:rFonts w:ascii="Times New Roman" w:hAnsi="Times New Roman"/>
          <w:iCs/>
          <w:color w:val="auto"/>
          <w:szCs w:val="28"/>
          <w:lang w:val="pt-BR"/>
        </w:rPr>
        <w:t xml:space="preserve"> </w:t>
      </w:r>
    </w:p>
    <w:p w14:paraId="167F941D" w14:textId="3B8D0244" w:rsidR="00D843AD" w:rsidRPr="00EF5385" w:rsidRDefault="00D843AD" w:rsidP="00D843AD">
      <w:pPr>
        <w:snapToGrid w:val="0"/>
        <w:spacing w:before="240"/>
        <w:ind w:firstLine="567"/>
        <w:jc w:val="both"/>
        <w:outlineLvl w:val="0"/>
        <w:rPr>
          <w:rFonts w:ascii="Times New Roman" w:hAnsi="Times New Roman"/>
          <w:iCs/>
          <w:color w:val="auto"/>
          <w:szCs w:val="28"/>
          <w:lang w:val="pt-BR"/>
        </w:rPr>
      </w:pPr>
      <w:r w:rsidRPr="00EF5385">
        <w:rPr>
          <w:rFonts w:ascii="Times New Roman" w:hAnsi="Times New Roman"/>
          <w:iCs/>
          <w:color w:val="auto"/>
          <w:szCs w:val="28"/>
          <w:lang w:val="pt-BR"/>
        </w:rPr>
        <w:t>Với quan điểm xuyên suốt lấy người dân, người bệnh làm trung tâm</w:t>
      </w:r>
      <w:r>
        <w:rPr>
          <w:rFonts w:ascii="Times New Roman" w:hAnsi="Times New Roman"/>
          <w:iCs/>
          <w:color w:val="auto"/>
          <w:szCs w:val="28"/>
          <w:lang w:val="pt-BR"/>
        </w:rPr>
        <w:t xml:space="preserve"> phục vụ</w:t>
      </w:r>
      <w:r w:rsidRPr="00EF5385">
        <w:rPr>
          <w:rFonts w:ascii="Times New Roman" w:hAnsi="Times New Roman"/>
          <w:iCs/>
          <w:color w:val="auto"/>
          <w:szCs w:val="28"/>
          <w:lang w:val="pt-BR"/>
        </w:rPr>
        <w:t>, quyền lợi của ng</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ời tham gia, thụ h</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 xml:space="preserve">ởng bảo hiểm y tế </w:t>
      </w:r>
      <w:r w:rsidRPr="00EF5385">
        <w:rPr>
          <w:rFonts w:ascii="Times New Roman" w:hAnsi="Times New Roman" w:hint="eastAsia"/>
          <w:iCs/>
          <w:color w:val="auto"/>
          <w:szCs w:val="28"/>
          <w:lang w:val="pt-BR"/>
        </w:rPr>
        <w:t>đư</w:t>
      </w:r>
      <w:r w:rsidRPr="00EF5385">
        <w:rPr>
          <w:rFonts w:ascii="Times New Roman" w:hAnsi="Times New Roman"/>
          <w:iCs/>
          <w:color w:val="auto"/>
          <w:szCs w:val="28"/>
          <w:lang w:val="pt-BR"/>
        </w:rPr>
        <w:t xml:space="preserve">ợc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ảm bảo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ầy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ủ, kịp thời. N</w:t>
      </w:r>
      <w:r w:rsidRPr="00EF5385">
        <w:rPr>
          <w:rFonts w:ascii="Times New Roman" w:hAnsi="Times New Roman" w:hint="eastAsia"/>
          <w:iCs/>
          <w:color w:val="auto"/>
          <w:szCs w:val="28"/>
          <w:lang w:val="pt-BR"/>
        </w:rPr>
        <w:t>ă</w:t>
      </w:r>
      <w:r w:rsidRPr="00EF5385">
        <w:rPr>
          <w:rFonts w:ascii="Times New Roman" w:hAnsi="Times New Roman"/>
          <w:iCs/>
          <w:color w:val="auto"/>
          <w:szCs w:val="28"/>
          <w:lang w:val="pt-BR"/>
        </w:rPr>
        <w:t>m 202</w:t>
      </w:r>
      <w:r w:rsidR="00E77D5A">
        <w:rPr>
          <w:rFonts w:ascii="Times New Roman" w:hAnsi="Times New Roman"/>
          <w:iCs/>
          <w:color w:val="auto"/>
          <w:szCs w:val="28"/>
          <w:lang w:val="pt-BR"/>
        </w:rPr>
        <w:t>4</w:t>
      </w:r>
      <w:r w:rsidRPr="00EF5385">
        <w:rPr>
          <w:rFonts w:ascii="Times New Roman" w:hAnsi="Times New Roman"/>
          <w:iCs/>
          <w:color w:val="auto"/>
          <w:szCs w:val="28"/>
          <w:lang w:val="pt-BR"/>
        </w:rPr>
        <w:t xml:space="preserve">, </w:t>
      </w:r>
      <w:r w:rsidRPr="00EF5385">
        <w:rPr>
          <w:rFonts w:ascii="Times New Roman" w:hAnsi="Times New Roman" w:hint="eastAsia"/>
          <w:iCs/>
          <w:color w:val="auto"/>
          <w:szCs w:val="28"/>
          <w:lang w:val="pt-BR"/>
        </w:rPr>
        <w:t>đã</w:t>
      </w:r>
      <w:r w:rsidRPr="00EF5385">
        <w:rPr>
          <w:rFonts w:ascii="Times New Roman" w:hAnsi="Times New Roman"/>
          <w:iCs/>
          <w:color w:val="auto"/>
          <w:szCs w:val="28"/>
          <w:lang w:val="pt-BR"/>
        </w:rPr>
        <w:t xml:space="preserve"> chi trả cho </w:t>
      </w:r>
      <w:r w:rsidR="00E77D5A">
        <w:rPr>
          <w:rFonts w:ascii="Times New Roman" w:hAnsi="Times New Roman"/>
          <w:iCs/>
          <w:color w:val="auto"/>
          <w:szCs w:val="28"/>
          <w:lang w:val="pt-BR"/>
        </w:rPr>
        <w:t xml:space="preserve">khoảng </w:t>
      </w:r>
      <w:r w:rsidRPr="00EF5385">
        <w:rPr>
          <w:rFonts w:ascii="Times New Roman" w:hAnsi="Times New Roman"/>
          <w:iCs/>
          <w:color w:val="auto"/>
          <w:szCs w:val="28"/>
          <w:lang w:val="pt-BR"/>
        </w:rPr>
        <w:t>1</w:t>
      </w:r>
      <w:r w:rsidR="00E77D5A">
        <w:rPr>
          <w:rFonts w:ascii="Times New Roman" w:hAnsi="Times New Roman"/>
          <w:iCs/>
          <w:color w:val="auto"/>
          <w:szCs w:val="28"/>
          <w:lang w:val="pt-BR"/>
        </w:rPr>
        <w:t>83</w:t>
      </w:r>
      <w:r w:rsidRPr="00EF5385">
        <w:rPr>
          <w:rFonts w:ascii="Times New Roman" w:hAnsi="Times New Roman"/>
          <w:iCs/>
          <w:color w:val="auto"/>
          <w:szCs w:val="28"/>
          <w:lang w:val="pt-BR"/>
        </w:rPr>
        <w:t>,</w:t>
      </w:r>
      <w:r w:rsidR="00E77D5A">
        <w:rPr>
          <w:rFonts w:ascii="Times New Roman" w:hAnsi="Times New Roman"/>
          <w:iCs/>
          <w:color w:val="auto"/>
          <w:szCs w:val="28"/>
          <w:lang w:val="pt-BR"/>
        </w:rPr>
        <w:t>6</w:t>
      </w:r>
      <w:r w:rsidRPr="00EF5385">
        <w:rPr>
          <w:rFonts w:ascii="Times New Roman" w:hAnsi="Times New Roman"/>
          <w:iCs/>
          <w:color w:val="auto"/>
          <w:szCs w:val="28"/>
          <w:lang w:val="pt-BR"/>
        </w:rPr>
        <w:t xml:space="preserve"> triệu l</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ợt ng</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 xml:space="preserve">ời khám chữa bệnh bảo hiểm y tế nội trú và ngoại trú. </w:t>
      </w:r>
      <w:r w:rsidRPr="00F33583">
        <w:rPr>
          <w:rFonts w:ascii="Times New Roman" w:hAnsi="Times New Roman"/>
          <w:iCs/>
          <w:color w:val="auto"/>
          <w:szCs w:val="28"/>
          <w:lang w:val="pt-BR"/>
        </w:rPr>
        <w:t>Hàng ngàn ng</w:t>
      </w:r>
      <w:r w:rsidRPr="00F33583">
        <w:rPr>
          <w:rFonts w:ascii="Times New Roman" w:hAnsi="Times New Roman" w:hint="eastAsia"/>
          <w:iCs/>
          <w:color w:val="auto"/>
          <w:szCs w:val="28"/>
          <w:lang w:val="pt-BR"/>
        </w:rPr>
        <w:t>ư</w:t>
      </w:r>
      <w:r w:rsidRPr="00F33583">
        <w:rPr>
          <w:rFonts w:ascii="Times New Roman" w:hAnsi="Times New Roman"/>
          <w:iCs/>
          <w:color w:val="auto"/>
          <w:szCs w:val="28"/>
          <w:lang w:val="pt-BR"/>
        </w:rPr>
        <w:t xml:space="preserve">ời </w:t>
      </w:r>
      <w:r w:rsidRPr="00F33583">
        <w:rPr>
          <w:rFonts w:ascii="Times New Roman" w:hAnsi="Times New Roman" w:hint="eastAsia"/>
          <w:iCs/>
          <w:color w:val="auto"/>
          <w:szCs w:val="28"/>
          <w:lang w:val="pt-BR"/>
        </w:rPr>
        <w:t>đư</w:t>
      </w:r>
      <w:r w:rsidRPr="00F33583">
        <w:rPr>
          <w:rFonts w:ascii="Times New Roman" w:hAnsi="Times New Roman"/>
          <w:iCs/>
          <w:color w:val="auto"/>
          <w:szCs w:val="28"/>
          <w:lang w:val="pt-BR"/>
        </w:rPr>
        <w:t>ợc quỹ chi trả chi phí khám, chữa bệnh lên tới hàng tr</w:t>
      </w:r>
      <w:r w:rsidRPr="00F33583">
        <w:rPr>
          <w:rFonts w:ascii="Times New Roman" w:hAnsi="Times New Roman" w:hint="eastAsia"/>
          <w:iCs/>
          <w:color w:val="auto"/>
          <w:szCs w:val="28"/>
          <w:lang w:val="pt-BR"/>
        </w:rPr>
        <w:t>ă</w:t>
      </w:r>
      <w:r w:rsidRPr="00F33583">
        <w:rPr>
          <w:rFonts w:ascii="Times New Roman" w:hAnsi="Times New Roman"/>
          <w:iCs/>
          <w:color w:val="auto"/>
          <w:szCs w:val="28"/>
          <w:lang w:val="pt-BR"/>
        </w:rPr>
        <w:t xml:space="preserve">m triệu </w:t>
      </w:r>
      <w:r w:rsidRPr="00F33583">
        <w:rPr>
          <w:rFonts w:ascii="Times New Roman" w:hAnsi="Times New Roman" w:hint="eastAsia"/>
          <w:iCs/>
          <w:color w:val="auto"/>
          <w:szCs w:val="28"/>
          <w:lang w:val="pt-BR"/>
        </w:rPr>
        <w:t>đ</w:t>
      </w:r>
      <w:r w:rsidRPr="00F33583">
        <w:rPr>
          <w:rFonts w:ascii="Times New Roman" w:hAnsi="Times New Roman"/>
          <w:iCs/>
          <w:color w:val="auto"/>
          <w:szCs w:val="28"/>
          <w:lang w:val="pt-BR"/>
        </w:rPr>
        <w:t xml:space="preserve">ồng, </w:t>
      </w:r>
      <w:r w:rsidRPr="00F33583">
        <w:rPr>
          <w:rFonts w:ascii="Times New Roman" w:hAnsi="Times New Roman" w:hint="eastAsia"/>
          <w:iCs/>
          <w:color w:val="auto"/>
          <w:szCs w:val="28"/>
          <w:lang w:val="pt-BR"/>
        </w:rPr>
        <w:t>đ</w:t>
      </w:r>
      <w:r w:rsidRPr="00F33583">
        <w:rPr>
          <w:rFonts w:ascii="Times New Roman" w:hAnsi="Times New Roman"/>
          <w:iCs/>
          <w:color w:val="auto"/>
          <w:szCs w:val="28"/>
          <w:lang w:val="pt-BR"/>
        </w:rPr>
        <w:t xml:space="preserve">ặc biệt, có những bệnh nhân </w:t>
      </w:r>
      <w:r w:rsidRPr="00F33583">
        <w:rPr>
          <w:rFonts w:ascii="Times New Roman" w:hAnsi="Times New Roman" w:hint="eastAsia"/>
          <w:iCs/>
          <w:color w:val="auto"/>
          <w:szCs w:val="28"/>
          <w:lang w:val="pt-BR"/>
        </w:rPr>
        <w:t>đư</w:t>
      </w:r>
      <w:r w:rsidRPr="00F33583">
        <w:rPr>
          <w:rFonts w:ascii="Times New Roman" w:hAnsi="Times New Roman"/>
          <w:iCs/>
          <w:color w:val="auto"/>
          <w:szCs w:val="28"/>
          <w:lang w:val="pt-BR"/>
        </w:rPr>
        <w:t xml:space="preserve">ợc quỹ chi trả với số tiền lên tới hàng tỷ </w:t>
      </w:r>
      <w:r w:rsidRPr="00F33583">
        <w:rPr>
          <w:rFonts w:ascii="Times New Roman" w:hAnsi="Times New Roman" w:hint="eastAsia"/>
          <w:iCs/>
          <w:color w:val="auto"/>
          <w:szCs w:val="28"/>
          <w:lang w:val="pt-BR"/>
        </w:rPr>
        <w:t>đ</w:t>
      </w:r>
      <w:r w:rsidRPr="00F33583">
        <w:rPr>
          <w:rFonts w:ascii="Times New Roman" w:hAnsi="Times New Roman"/>
          <w:iCs/>
          <w:color w:val="auto"/>
          <w:szCs w:val="28"/>
          <w:lang w:val="pt-BR"/>
        </w:rPr>
        <w:t>ồng.</w:t>
      </w:r>
      <w:r w:rsidR="00E77D5A">
        <w:rPr>
          <w:rFonts w:ascii="Times New Roman" w:hAnsi="Times New Roman"/>
          <w:iCs/>
          <w:color w:val="auto"/>
          <w:szCs w:val="28"/>
          <w:lang w:val="pt-BR"/>
        </w:rPr>
        <w:t xml:space="preserve"> T</w:t>
      </w:r>
      <w:r w:rsidRPr="00F33583">
        <w:rPr>
          <w:rFonts w:ascii="Times New Roman" w:hAnsi="Times New Roman"/>
          <w:iCs/>
          <w:color w:val="auto"/>
          <w:szCs w:val="28"/>
          <w:lang w:val="pt-BR"/>
        </w:rPr>
        <w:t>iếp tục kh</w:t>
      </w:r>
      <w:r w:rsidRPr="00F33583">
        <w:rPr>
          <w:rFonts w:ascii="Times New Roman" w:hAnsi="Times New Roman" w:hint="eastAsia"/>
          <w:iCs/>
          <w:color w:val="auto"/>
          <w:szCs w:val="28"/>
          <w:lang w:val="pt-BR"/>
        </w:rPr>
        <w:t>ẳ</w:t>
      </w:r>
      <w:r w:rsidRPr="00F33583">
        <w:rPr>
          <w:rFonts w:ascii="Times New Roman" w:hAnsi="Times New Roman"/>
          <w:iCs/>
          <w:color w:val="auto"/>
          <w:szCs w:val="28"/>
          <w:lang w:val="pt-BR"/>
        </w:rPr>
        <w:t xml:space="preserve">ng </w:t>
      </w:r>
      <w:r w:rsidRPr="00F33583">
        <w:rPr>
          <w:rFonts w:ascii="Times New Roman" w:hAnsi="Times New Roman" w:hint="eastAsia"/>
          <w:iCs/>
          <w:color w:val="auto"/>
          <w:szCs w:val="28"/>
          <w:lang w:val="pt-BR"/>
        </w:rPr>
        <w:t>đ</w:t>
      </w:r>
      <w:r w:rsidRPr="00F33583">
        <w:rPr>
          <w:rFonts w:ascii="Times New Roman" w:hAnsi="Times New Roman"/>
          <w:iCs/>
          <w:color w:val="auto"/>
          <w:szCs w:val="28"/>
          <w:lang w:val="pt-BR"/>
        </w:rPr>
        <w:t xml:space="preserve">ịnh vai trò </w:t>
      </w:r>
      <w:r w:rsidRPr="00EF5385">
        <w:rPr>
          <w:rFonts w:ascii="Times New Roman" w:hAnsi="Times New Roman"/>
          <w:iCs/>
          <w:color w:val="auto"/>
          <w:szCs w:val="28"/>
          <w:lang w:val="pt-BR"/>
        </w:rPr>
        <w:t xml:space="preserve">vai trò trụ cột của chính sách bảo hiểm y tế trong hệ thống an sinh xã hội tiếp tục </w:t>
      </w:r>
      <w:r w:rsidRPr="00EF5385">
        <w:rPr>
          <w:rFonts w:ascii="Times New Roman" w:hAnsi="Times New Roman" w:hint="eastAsia"/>
          <w:iCs/>
          <w:color w:val="auto"/>
          <w:szCs w:val="28"/>
          <w:lang w:val="pt-BR"/>
        </w:rPr>
        <w:t>đư</w:t>
      </w:r>
      <w:r w:rsidRPr="00EF5385">
        <w:rPr>
          <w:rFonts w:ascii="Times New Roman" w:hAnsi="Times New Roman"/>
          <w:iCs/>
          <w:color w:val="auto"/>
          <w:szCs w:val="28"/>
          <w:lang w:val="pt-BR"/>
        </w:rPr>
        <w:t xml:space="preserve">ợc phát huy, góp phần tích cực ổn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ịnh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ời sống cho người dân, tạo thêm niềm tin vững chắc vào các chính sách an sinh xã hội giàu tính nhân v</w:t>
      </w:r>
      <w:r w:rsidRPr="00EF5385">
        <w:rPr>
          <w:rFonts w:ascii="Times New Roman" w:hAnsi="Times New Roman" w:hint="eastAsia"/>
          <w:iCs/>
          <w:color w:val="auto"/>
          <w:szCs w:val="28"/>
          <w:lang w:val="pt-BR"/>
        </w:rPr>
        <w:t>ă</w:t>
      </w:r>
      <w:r w:rsidRPr="00EF5385">
        <w:rPr>
          <w:rFonts w:ascii="Times New Roman" w:hAnsi="Times New Roman"/>
          <w:iCs/>
          <w:color w:val="auto"/>
          <w:szCs w:val="28"/>
          <w:lang w:val="pt-BR"/>
        </w:rPr>
        <w:t xml:space="preserve">n của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ảng và Nhà n</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ớc.</w:t>
      </w:r>
      <w:r>
        <w:rPr>
          <w:rFonts w:ascii="Times New Roman" w:hAnsi="Times New Roman"/>
          <w:iCs/>
          <w:color w:val="auto"/>
          <w:szCs w:val="28"/>
          <w:lang w:val="pt-BR"/>
        </w:rPr>
        <w:t xml:space="preserve"> </w:t>
      </w:r>
    </w:p>
    <w:p w14:paraId="71E3FC0A" w14:textId="6230B177" w:rsidR="001365EC" w:rsidRDefault="00D843AD" w:rsidP="001365EC">
      <w:pPr>
        <w:snapToGrid w:val="0"/>
        <w:spacing w:before="240"/>
        <w:ind w:firstLine="567"/>
        <w:jc w:val="both"/>
        <w:outlineLvl w:val="0"/>
        <w:rPr>
          <w:rFonts w:ascii="Times New Roman" w:hAnsi="Times New Roman"/>
          <w:iCs/>
          <w:color w:val="auto"/>
          <w:spacing w:val="-4"/>
          <w:szCs w:val="28"/>
          <w:lang w:val="pt-BR"/>
        </w:rPr>
      </w:pPr>
      <w:r w:rsidRPr="00595D95">
        <w:rPr>
          <w:rFonts w:ascii="Times New Roman" w:hAnsi="Times New Roman"/>
          <w:iCs/>
          <w:color w:val="auto"/>
          <w:spacing w:val="-4"/>
          <w:szCs w:val="28"/>
          <w:lang w:val="pt-BR"/>
        </w:rPr>
        <w:t>Trong các năm 202</w:t>
      </w:r>
      <w:r w:rsidR="00E77D5A">
        <w:rPr>
          <w:rFonts w:ascii="Times New Roman" w:hAnsi="Times New Roman"/>
          <w:iCs/>
          <w:color w:val="auto"/>
          <w:spacing w:val="-4"/>
          <w:szCs w:val="28"/>
          <w:lang w:val="pt-BR"/>
        </w:rPr>
        <w:t>3</w:t>
      </w:r>
      <w:r w:rsidRPr="00595D95">
        <w:rPr>
          <w:rFonts w:ascii="Times New Roman" w:hAnsi="Times New Roman"/>
          <w:iCs/>
          <w:color w:val="auto"/>
          <w:spacing w:val="-4"/>
          <w:szCs w:val="28"/>
          <w:lang w:val="pt-BR"/>
        </w:rPr>
        <w:t>, 202</w:t>
      </w:r>
      <w:r w:rsidR="00E77D5A">
        <w:rPr>
          <w:rFonts w:ascii="Times New Roman" w:hAnsi="Times New Roman"/>
          <w:iCs/>
          <w:color w:val="auto"/>
          <w:spacing w:val="-4"/>
          <w:szCs w:val="28"/>
          <w:lang w:val="pt-BR"/>
        </w:rPr>
        <w:t>4</w:t>
      </w:r>
      <w:r w:rsidRPr="00595D95">
        <w:rPr>
          <w:rFonts w:ascii="Times New Roman" w:hAnsi="Times New Roman"/>
          <w:iCs/>
          <w:color w:val="auto"/>
          <w:spacing w:val="-4"/>
          <w:szCs w:val="28"/>
          <w:lang w:val="pt-BR"/>
        </w:rPr>
        <w:t xml:space="preserve"> việc thực hiện chính sách, pháp luật bảo hiểm y tế phát sinh </w:t>
      </w:r>
      <w:r w:rsidR="003A49CA">
        <w:rPr>
          <w:rFonts w:ascii="Times New Roman" w:hAnsi="Times New Roman"/>
          <w:iCs/>
          <w:color w:val="auto"/>
          <w:spacing w:val="-4"/>
          <w:szCs w:val="28"/>
          <w:lang w:val="pt-BR"/>
        </w:rPr>
        <w:t>một số</w:t>
      </w:r>
      <w:r w:rsidRPr="00595D95">
        <w:rPr>
          <w:rFonts w:ascii="Times New Roman" w:hAnsi="Times New Roman"/>
          <w:iCs/>
          <w:color w:val="auto"/>
          <w:spacing w:val="-4"/>
          <w:szCs w:val="28"/>
          <w:lang w:val="pt-BR"/>
        </w:rPr>
        <w:t xml:space="preserve"> khó khăn</w:t>
      </w:r>
      <w:r w:rsidR="003A49CA">
        <w:rPr>
          <w:rFonts w:ascii="Times New Roman" w:hAnsi="Times New Roman"/>
          <w:iCs/>
          <w:color w:val="auto"/>
          <w:spacing w:val="-4"/>
          <w:szCs w:val="28"/>
          <w:lang w:val="pt-BR"/>
        </w:rPr>
        <w:t>, bất cập</w:t>
      </w:r>
      <w:r w:rsidRPr="00595D95">
        <w:rPr>
          <w:rFonts w:ascii="Times New Roman" w:hAnsi="Times New Roman"/>
          <w:iCs/>
          <w:color w:val="auto"/>
          <w:spacing w:val="-4"/>
          <w:szCs w:val="28"/>
          <w:lang w:val="pt-BR"/>
        </w:rPr>
        <w:t>. Chính phủ, Thủ tướng Chính phủ đã quyết liệt chỉ đạo ngành y tế, các bộ, ngành, địa phương triển khai nhiều giải pháp tháo gỡ khó kh</w:t>
      </w:r>
      <w:r w:rsidRPr="00595D95">
        <w:rPr>
          <w:rFonts w:ascii="Times New Roman" w:hAnsi="Times New Roman" w:hint="eastAsia"/>
          <w:iCs/>
          <w:color w:val="auto"/>
          <w:spacing w:val="-4"/>
          <w:szCs w:val="28"/>
          <w:lang w:val="pt-BR"/>
        </w:rPr>
        <w:t>ă</w:t>
      </w:r>
      <w:r w:rsidRPr="00595D95">
        <w:rPr>
          <w:rFonts w:ascii="Times New Roman" w:hAnsi="Times New Roman"/>
          <w:iCs/>
          <w:color w:val="auto"/>
          <w:spacing w:val="-4"/>
          <w:szCs w:val="28"/>
          <w:lang w:val="pt-BR"/>
        </w:rPr>
        <w:t>n cho các c</w:t>
      </w:r>
      <w:r w:rsidRPr="00595D95">
        <w:rPr>
          <w:rFonts w:ascii="Times New Roman" w:hAnsi="Times New Roman" w:hint="eastAsia"/>
          <w:iCs/>
          <w:color w:val="auto"/>
          <w:spacing w:val="-4"/>
          <w:szCs w:val="28"/>
          <w:lang w:val="pt-BR"/>
        </w:rPr>
        <w:t>ơ</w:t>
      </w:r>
      <w:r w:rsidRPr="00595D95">
        <w:rPr>
          <w:rFonts w:ascii="Times New Roman" w:hAnsi="Times New Roman"/>
          <w:iCs/>
          <w:color w:val="auto"/>
          <w:spacing w:val="-4"/>
          <w:szCs w:val="28"/>
          <w:lang w:val="pt-BR"/>
        </w:rPr>
        <w:t xml:space="preserve"> sở khám bệnh, chữa bệnh, </w:t>
      </w:r>
      <w:r w:rsidRPr="00595D95">
        <w:rPr>
          <w:rFonts w:ascii="Times New Roman" w:hAnsi="Times New Roman" w:hint="eastAsia"/>
          <w:iCs/>
          <w:color w:val="auto"/>
          <w:spacing w:val="-4"/>
          <w:szCs w:val="28"/>
          <w:lang w:val="pt-BR"/>
        </w:rPr>
        <w:t>đ</w:t>
      </w:r>
      <w:r w:rsidRPr="00595D95">
        <w:rPr>
          <w:rFonts w:ascii="Times New Roman" w:hAnsi="Times New Roman"/>
          <w:iCs/>
          <w:color w:val="auto"/>
          <w:spacing w:val="-4"/>
          <w:szCs w:val="28"/>
          <w:lang w:val="pt-BR"/>
        </w:rPr>
        <w:t>ảm bảo quyền lợi cho ng</w:t>
      </w:r>
      <w:r w:rsidRPr="00595D95">
        <w:rPr>
          <w:rFonts w:ascii="Times New Roman" w:hAnsi="Times New Roman" w:hint="eastAsia"/>
          <w:iCs/>
          <w:color w:val="auto"/>
          <w:spacing w:val="-4"/>
          <w:szCs w:val="28"/>
          <w:lang w:val="pt-BR"/>
        </w:rPr>
        <w:t>ư</w:t>
      </w:r>
      <w:r w:rsidRPr="00595D95">
        <w:rPr>
          <w:rFonts w:ascii="Times New Roman" w:hAnsi="Times New Roman"/>
          <w:iCs/>
          <w:color w:val="auto"/>
          <w:spacing w:val="-4"/>
          <w:szCs w:val="28"/>
          <w:lang w:val="pt-BR"/>
        </w:rPr>
        <w:t xml:space="preserve">ời tham gia bảo hiểm y tế, </w:t>
      </w:r>
      <w:r w:rsidRPr="00595D95">
        <w:rPr>
          <w:rFonts w:ascii="Times New Roman" w:hAnsi="Times New Roman" w:hint="eastAsia"/>
          <w:iCs/>
          <w:color w:val="auto"/>
          <w:spacing w:val="-4"/>
          <w:szCs w:val="28"/>
          <w:lang w:val="pt-BR"/>
        </w:rPr>
        <w:t>đ</w:t>
      </w:r>
      <w:r w:rsidRPr="00595D95">
        <w:rPr>
          <w:rFonts w:ascii="Times New Roman" w:hAnsi="Times New Roman"/>
          <w:iCs/>
          <w:color w:val="auto"/>
          <w:spacing w:val="-4"/>
          <w:szCs w:val="28"/>
          <w:lang w:val="pt-BR"/>
        </w:rPr>
        <w:t>ảm bảo nguồn kinh phí khám bệnh, chữa bệnh bảo hiểm y tế cho các c</w:t>
      </w:r>
      <w:r w:rsidRPr="00595D95">
        <w:rPr>
          <w:rFonts w:ascii="Times New Roman" w:hAnsi="Times New Roman" w:hint="eastAsia"/>
          <w:iCs/>
          <w:color w:val="auto"/>
          <w:spacing w:val="-4"/>
          <w:szCs w:val="28"/>
          <w:lang w:val="pt-BR"/>
        </w:rPr>
        <w:t>ơ</w:t>
      </w:r>
      <w:r w:rsidRPr="00595D95">
        <w:rPr>
          <w:rFonts w:ascii="Times New Roman" w:hAnsi="Times New Roman"/>
          <w:iCs/>
          <w:color w:val="auto"/>
          <w:spacing w:val="-4"/>
          <w:szCs w:val="28"/>
          <w:lang w:val="pt-BR"/>
        </w:rPr>
        <w:t xml:space="preserve"> sở khám bệnh, chữa bệnh. Chính phủ </w:t>
      </w:r>
      <w:r w:rsidRPr="00595D95">
        <w:rPr>
          <w:rFonts w:ascii="Times New Roman" w:hAnsi="Times New Roman" w:hint="eastAsia"/>
          <w:iCs/>
          <w:color w:val="auto"/>
          <w:spacing w:val="-4"/>
          <w:szCs w:val="28"/>
          <w:lang w:val="pt-BR"/>
        </w:rPr>
        <w:t>đã</w:t>
      </w:r>
      <w:r w:rsidRPr="00595D95">
        <w:rPr>
          <w:rFonts w:ascii="Times New Roman" w:hAnsi="Times New Roman"/>
          <w:iCs/>
          <w:color w:val="auto"/>
          <w:spacing w:val="-4"/>
          <w:szCs w:val="28"/>
          <w:lang w:val="pt-BR"/>
        </w:rPr>
        <w:t xml:space="preserve"> ban hành theo thẩm quyền các văn bản và trình Quốc hội ban hành một số </w:t>
      </w:r>
      <w:r w:rsidR="00550C20">
        <w:rPr>
          <w:rFonts w:ascii="Times New Roman" w:hAnsi="Times New Roman"/>
          <w:iCs/>
          <w:color w:val="auto"/>
          <w:spacing w:val="-4"/>
          <w:szCs w:val="28"/>
          <w:lang w:val="pt-BR"/>
        </w:rPr>
        <w:t>văn bản</w:t>
      </w:r>
      <w:r w:rsidRPr="00595D95">
        <w:rPr>
          <w:rFonts w:ascii="Times New Roman" w:hAnsi="Times New Roman"/>
          <w:iCs/>
          <w:color w:val="auto"/>
          <w:spacing w:val="-4"/>
          <w:szCs w:val="28"/>
          <w:lang w:val="pt-BR"/>
        </w:rPr>
        <w:t xml:space="preserve"> trong đó có các giải pháp tháo gỡ khó khăn cho công tác khám bệnh, chữa bệnh bảo hiểm y tế.</w:t>
      </w:r>
      <w:r w:rsidRPr="00595D95">
        <w:rPr>
          <w:rStyle w:val="FootnoteReference"/>
          <w:rFonts w:ascii="Times New Roman" w:hAnsi="Times New Roman"/>
          <w:iCs/>
          <w:color w:val="auto"/>
          <w:spacing w:val="-4"/>
          <w:szCs w:val="28"/>
          <w:lang w:val="pt-BR"/>
        </w:rPr>
        <w:footnoteReference w:id="1"/>
      </w:r>
      <w:r w:rsidRPr="00595D95">
        <w:rPr>
          <w:rFonts w:ascii="Times New Roman" w:hAnsi="Times New Roman"/>
          <w:iCs/>
          <w:color w:val="auto"/>
          <w:spacing w:val="-4"/>
          <w:szCs w:val="28"/>
          <w:lang w:val="pt-BR"/>
        </w:rPr>
        <w:t xml:space="preserve"> Chính phủ, Bộ Y tế và các Bộ, ngành về cơ bản đã hoàn thành việc xây dựng các văn bản để hướng dẫn thi hành Luật bảo hiểm y tế và thường xuyên được cập nhật, sửa đổi, bổ sung cho phù hợp với thực tiễn, đáp ứng yêu cầu trong công tác quản lý, điều hành của Chính phủ, đảm bảo quyền lợi người tham gia bảo hiểm y tế, cũng như điều kiện hoạt động của các cơ sở khám bệnh, chữa bệnh để quản lý, sử dụng hợp lý, hiệu quả quỹ bảo hiểm y tế.</w:t>
      </w:r>
    </w:p>
    <w:p w14:paraId="3E16F908" w14:textId="2394B58C" w:rsidR="00D843AD" w:rsidRPr="00EF5385" w:rsidRDefault="00D843AD" w:rsidP="001365EC">
      <w:pPr>
        <w:snapToGrid w:val="0"/>
        <w:spacing w:before="240"/>
        <w:ind w:firstLine="567"/>
        <w:jc w:val="both"/>
        <w:outlineLvl w:val="0"/>
        <w:rPr>
          <w:rFonts w:ascii="Times New Roman" w:hAnsi="Times New Roman"/>
          <w:iCs/>
          <w:color w:val="auto"/>
          <w:szCs w:val="28"/>
          <w:lang w:val="pt-BR"/>
        </w:rPr>
      </w:pPr>
      <w:r w:rsidRPr="00EF5385">
        <w:rPr>
          <w:rFonts w:ascii="Times New Roman" w:hAnsi="Times New Roman"/>
          <w:iCs/>
          <w:color w:val="auto"/>
          <w:szCs w:val="28"/>
          <w:lang w:val="pt-BR"/>
        </w:rPr>
        <w:t xml:space="preserve">Mặt khác, Chính phủ, Thủ tướng Chính phủ triển khai quyết liệt việc thực hiện chuyển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ổi số mạnh mẽ và toàn diện, triển khai hiệu quả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ề án 06 của Chính phủ,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em tới nhiều tiện ích, tạo thuận lợi cho ng</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ời dân, doanh nghiệp và cơ quan nhà nước trong quản lý bảo hiểm y tế và khám bệnh, chữa bệnh bảo hiểm y tế.</w:t>
      </w:r>
      <w:r w:rsidRPr="00EF5385">
        <w:rPr>
          <w:rStyle w:val="FootnoteReference"/>
          <w:rFonts w:ascii="Times New Roman" w:hAnsi="Times New Roman"/>
          <w:iCs/>
          <w:color w:val="auto"/>
          <w:szCs w:val="28"/>
          <w:lang w:val="pt-BR"/>
        </w:rPr>
        <w:footnoteReference w:id="2"/>
      </w:r>
      <w:r w:rsidRPr="00EF5385">
        <w:rPr>
          <w:rFonts w:ascii="Times New Roman" w:hAnsi="Times New Roman"/>
          <w:iCs/>
          <w:color w:val="auto"/>
          <w:szCs w:val="28"/>
          <w:lang w:val="pt-BR"/>
        </w:rPr>
        <w:t xml:space="preserve"> </w:t>
      </w:r>
    </w:p>
    <w:p w14:paraId="125C6FD7" w14:textId="77777777" w:rsidR="00D843AD" w:rsidRDefault="00D843AD" w:rsidP="00D843AD">
      <w:pPr>
        <w:spacing w:before="240" w:line="250" w:lineRule="auto"/>
        <w:ind w:firstLine="567"/>
        <w:jc w:val="both"/>
        <w:rPr>
          <w:rFonts w:ascii="Times New Roman" w:hAnsi="Times New Roman"/>
          <w:iCs/>
          <w:color w:val="auto"/>
          <w:szCs w:val="28"/>
          <w:lang w:val="pt-BR"/>
        </w:rPr>
      </w:pPr>
      <w:r w:rsidRPr="00EF5385">
        <w:rPr>
          <w:rFonts w:ascii="Times New Roman" w:hAnsi="Times New Roman"/>
          <w:iCs/>
          <w:color w:val="auto"/>
          <w:szCs w:val="28"/>
          <w:lang w:val="pt-BR"/>
        </w:rPr>
        <w:t xml:space="preserve">Sự chủ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 xml:space="preserve">ộng, quyết liệt của Chính phủ, Thủ tướng Chính phủ, các bộ, ngành, địa phương </w:t>
      </w:r>
      <w:r w:rsidRPr="00EF5385">
        <w:rPr>
          <w:rFonts w:ascii="Times New Roman" w:hAnsi="Times New Roman" w:hint="eastAsia"/>
          <w:iCs/>
          <w:color w:val="auto"/>
          <w:szCs w:val="28"/>
          <w:lang w:val="pt-BR"/>
        </w:rPr>
        <w:t>đã</w:t>
      </w:r>
      <w:r w:rsidRPr="00EF5385">
        <w:rPr>
          <w:rFonts w:ascii="Times New Roman" w:hAnsi="Times New Roman"/>
          <w:iCs/>
          <w:color w:val="auto"/>
          <w:szCs w:val="28"/>
          <w:lang w:val="pt-BR"/>
        </w:rPr>
        <w:t xml:space="preserve"> đạt được nhiều kết quả trong thực hiện chính sách, pháp luật bảo hiểm y tế, tạo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iều kiện thuận lợi cho các c</w:t>
      </w:r>
      <w:r w:rsidRPr="00EF5385">
        <w:rPr>
          <w:rFonts w:ascii="Times New Roman" w:hAnsi="Times New Roman" w:hint="eastAsia"/>
          <w:iCs/>
          <w:color w:val="auto"/>
          <w:szCs w:val="28"/>
          <w:lang w:val="pt-BR"/>
        </w:rPr>
        <w:t>ơ</w:t>
      </w:r>
      <w:r w:rsidRPr="00EF5385">
        <w:rPr>
          <w:rFonts w:ascii="Times New Roman" w:hAnsi="Times New Roman"/>
          <w:iCs/>
          <w:color w:val="auto"/>
          <w:szCs w:val="28"/>
          <w:lang w:val="pt-BR"/>
        </w:rPr>
        <w:t xml:space="preserve"> sở khám bệnh tổ chức cung ứng dịch vụ y tế chất lượng, </w:t>
      </w:r>
      <w:r w:rsidRPr="00EF5385">
        <w:rPr>
          <w:rFonts w:ascii="Times New Roman" w:hAnsi="Times New Roman" w:hint="eastAsia"/>
          <w:iCs/>
          <w:color w:val="auto"/>
          <w:szCs w:val="28"/>
          <w:lang w:val="pt-BR"/>
        </w:rPr>
        <w:t>đ</w:t>
      </w:r>
      <w:r w:rsidRPr="00EF5385">
        <w:rPr>
          <w:rFonts w:ascii="Times New Roman" w:hAnsi="Times New Roman"/>
          <w:iCs/>
          <w:color w:val="auto"/>
          <w:szCs w:val="28"/>
          <w:lang w:val="pt-BR"/>
        </w:rPr>
        <w:t>ảm bảo tốt nhất quyền lợi cho ng</w:t>
      </w:r>
      <w:r w:rsidRPr="00EF5385">
        <w:rPr>
          <w:rFonts w:ascii="Times New Roman" w:hAnsi="Times New Roman" w:hint="eastAsia"/>
          <w:iCs/>
          <w:color w:val="auto"/>
          <w:szCs w:val="28"/>
          <w:lang w:val="pt-BR"/>
        </w:rPr>
        <w:t>ư</w:t>
      </w:r>
      <w:r w:rsidRPr="00EF5385">
        <w:rPr>
          <w:rFonts w:ascii="Times New Roman" w:hAnsi="Times New Roman"/>
          <w:iCs/>
          <w:color w:val="auto"/>
          <w:szCs w:val="28"/>
          <w:lang w:val="pt-BR"/>
        </w:rPr>
        <w:t>ời tham gia bảo hiểm y tế; nâng cao hiệu quả quản lý và sử dụng quỹ bảo hiểm y tế; góp phần đạt và vượt nhiều nhiệm vụ chỉ tiêu trong số 6 nhiệm vụ được Quốc hội giao tại Nghị quyết số 68/201</w:t>
      </w:r>
      <w:r>
        <w:rPr>
          <w:rFonts w:ascii="Times New Roman" w:hAnsi="Times New Roman"/>
          <w:iCs/>
          <w:color w:val="auto"/>
          <w:szCs w:val="28"/>
          <w:lang w:val="pt-BR"/>
        </w:rPr>
        <w:t>3</w:t>
      </w:r>
      <w:r w:rsidRPr="00EF5385">
        <w:rPr>
          <w:rFonts w:ascii="Times New Roman" w:hAnsi="Times New Roman"/>
          <w:iCs/>
          <w:color w:val="auto"/>
          <w:szCs w:val="28"/>
          <w:lang w:val="pt-BR"/>
        </w:rPr>
        <w:t>/QH13.</w:t>
      </w:r>
    </w:p>
    <w:p w14:paraId="44FEC822" w14:textId="77777777" w:rsidR="002160CA" w:rsidRDefault="001365EC" w:rsidP="001365EC">
      <w:pPr>
        <w:spacing w:before="120" w:after="120"/>
        <w:ind w:firstLine="595"/>
        <w:jc w:val="both"/>
        <w:rPr>
          <w:rFonts w:ascii="Times New Roman" w:hAnsi="Times New Roman"/>
          <w:iCs/>
          <w:color w:val="auto"/>
          <w:szCs w:val="28"/>
          <w:lang w:val="pt-BR"/>
        </w:rPr>
      </w:pPr>
      <w:r w:rsidRPr="001365EC">
        <w:rPr>
          <w:rFonts w:ascii="Times New Roman" w:hAnsi="Times New Roman"/>
          <w:iCs/>
          <w:color w:val="auto"/>
          <w:szCs w:val="28"/>
          <w:lang w:val="pt-BR"/>
        </w:rPr>
        <w:t>Đến nay, thời hạn thực hiện các nhiệm vụ, chỉ tiêu đã quá thời hạn thực hiện, với việc tổ chức thực hiện chính quyền địa phương hai cấp, sáp nhập một số tỉnh từ ngày 01/7/2025, Nghị Quyết của Bộ Chính trị về một số giải pháp đột phá, tăng cường bảo vệ, chăm sóc và nâng cao sức khỏe Nhân dân đến năm 2030, tầm nhìn đến năm 2045, Chỉ thị của Ban Bí thư về bảo hiểm y tế chuẩn bị được ban hành</w:t>
      </w:r>
      <w:r w:rsidR="002160CA">
        <w:rPr>
          <w:rFonts w:ascii="Times New Roman" w:hAnsi="Times New Roman"/>
          <w:iCs/>
          <w:color w:val="auto"/>
          <w:szCs w:val="28"/>
          <w:lang w:val="pt-BR"/>
        </w:rPr>
        <w:t xml:space="preserve"> với nhiều nội dung, chỉ đạo mới</w:t>
      </w:r>
      <w:r w:rsidRPr="001365EC">
        <w:rPr>
          <w:rFonts w:ascii="Times New Roman" w:hAnsi="Times New Roman"/>
          <w:iCs/>
          <w:color w:val="auto"/>
          <w:szCs w:val="28"/>
          <w:lang w:val="pt-BR"/>
        </w:rPr>
        <w:t xml:space="preserve"> và Luật sửa đổi, bổ sung một số điều của Luật bảo hiểm y tế năm 2024 có hiệu lực từ ngày 01/7/2025 với một số quy định thay đổi</w:t>
      </w:r>
      <w:r>
        <w:rPr>
          <w:rFonts w:ascii="Times New Roman" w:hAnsi="Times New Roman"/>
          <w:iCs/>
          <w:color w:val="auto"/>
          <w:szCs w:val="28"/>
          <w:lang w:val="pt-BR"/>
        </w:rPr>
        <w:t>, một số đối tượng được sắp xếp, gọi tên lại, một số đối tượng tham gia bảo hiểm y tế trước đây sẽ không còn nữa</w:t>
      </w:r>
      <w:r w:rsidRPr="001365EC">
        <w:rPr>
          <w:rFonts w:ascii="Times New Roman" w:hAnsi="Times New Roman"/>
          <w:iCs/>
          <w:color w:val="auto"/>
          <w:szCs w:val="28"/>
          <w:lang w:val="pt-BR"/>
        </w:rPr>
        <w:t xml:space="preserve">. </w:t>
      </w:r>
    </w:p>
    <w:p w14:paraId="3197D844" w14:textId="64AFBD51" w:rsidR="001365EC" w:rsidRPr="001365EC" w:rsidRDefault="001365EC" w:rsidP="00B01C6A">
      <w:pPr>
        <w:spacing w:before="120" w:after="120"/>
        <w:ind w:firstLine="595"/>
        <w:jc w:val="both"/>
        <w:rPr>
          <w:rFonts w:ascii="Times New Roman" w:hAnsi="Times New Roman"/>
          <w:iCs/>
          <w:color w:val="auto"/>
          <w:szCs w:val="28"/>
          <w:lang w:val="pt-BR"/>
        </w:rPr>
      </w:pPr>
      <w:r w:rsidRPr="001365EC">
        <w:rPr>
          <w:rFonts w:ascii="Times New Roman" w:hAnsi="Times New Roman"/>
          <w:iCs/>
          <w:color w:val="auto"/>
          <w:szCs w:val="28"/>
          <w:lang w:val="pt-BR"/>
        </w:rPr>
        <w:t>Vì vậy,</w:t>
      </w:r>
      <w:r>
        <w:rPr>
          <w:rFonts w:ascii="Times New Roman" w:hAnsi="Times New Roman"/>
          <w:iCs/>
          <w:color w:val="auto"/>
          <w:szCs w:val="28"/>
          <w:lang w:val="pt-BR"/>
        </w:rPr>
        <w:t xml:space="preserve"> bên cạnh việc báo cáo kết quả thực hiện trong 02 năm 2023, 2024 thì</w:t>
      </w:r>
      <w:r w:rsidRPr="001365EC">
        <w:rPr>
          <w:rFonts w:ascii="Times New Roman" w:hAnsi="Times New Roman"/>
          <w:iCs/>
          <w:color w:val="auto"/>
          <w:szCs w:val="28"/>
          <w:lang w:val="pt-BR"/>
        </w:rPr>
        <w:t xml:space="preserve"> việc thực hiện tổng kết thực hiện Nghị quyết số 68/2013/QH13 là điều cần thiết để Quốc hội </w:t>
      </w:r>
      <w:r>
        <w:rPr>
          <w:rFonts w:ascii="Times New Roman" w:hAnsi="Times New Roman"/>
          <w:iCs/>
          <w:color w:val="auto"/>
          <w:szCs w:val="28"/>
          <w:lang w:val="pt-BR"/>
        </w:rPr>
        <w:t xml:space="preserve">xem xét, quyết định </w:t>
      </w:r>
      <w:r w:rsidRPr="001365EC">
        <w:rPr>
          <w:rFonts w:ascii="Times New Roman" w:hAnsi="Times New Roman"/>
          <w:iCs/>
          <w:color w:val="auto"/>
          <w:szCs w:val="28"/>
          <w:lang w:val="pt-BR"/>
        </w:rPr>
        <w:t>kết thúc việc thực hiện Nghị quyết số 68/2013/QH13.</w:t>
      </w:r>
    </w:p>
    <w:p w14:paraId="23C3AFEA" w14:textId="31CD6FC8" w:rsidR="00EF5385" w:rsidRDefault="00D843AD" w:rsidP="00B01C6A">
      <w:pPr>
        <w:snapToGrid w:val="0"/>
        <w:spacing w:before="120" w:after="120"/>
        <w:ind w:firstLine="567"/>
        <w:jc w:val="both"/>
        <w:outlineLvl w:val="0"/>
        <w:rPr>
          <w:rFonts w:ascii="Times New Roman" w:hAnsi="Times New Roman"/>
          <w:b/>
          <w:color w:val="000000"/>
          <w:spacing w:val="-2"/>
          <w:sz w:val="26"/>
          <w:szCs w:val="26"/>
          <w:lang w:val="vi-VN"/>
        </w:rPr>
      </w:pPr>
      <w:r>
        <w:rPr>
          <w:rFonts w:ascii="Times New Roman" w:hAnsi="Times New Roman"/>
          <w:b/>
          <w:color w:val="000000"/>
          <w:sz w:val="26"/>
          <w:szCs w:val="26"/>
        </w:rPr>
        <w:t>II</w:t>
      </w:r>
      <w:r w:rsidR="00EF5385" w:rsidRPr="00361CCB">
        <w:rPr>
          <w:rFonts w:ascii="Times New Roman" w:hAnsi="Times New Roman"/>
          <w:b/>
          <w:color w:val="000000"/>
          <w:sz w:val="26"/>
          <w:szCs w:val="26"/>
          <w:lang w:val="vi-VN"/>
        </w:rPr>
        <w:t xml:space="preserve">. KẾT QUẢ THỰC HIỆN NGHỊ QUYẾT SỐ </w:t>
      </w:r>
      <w:r w:rsidR="00EF5385" w:rsidRPr="00361CCB">
        <w:rPr>
          <w:rFonts w:ascii="Times New Roman" w:hAnsi="Times New Roman"/>
          <w:b/>
          <w:color w:val="000000"/>
          <w:spacing w:val="-2"/>
          <w:sz w:val="26"/>
          <w:szCs w:val="26"/>
          <w:lang w:val="vi-VN"/>
        </w:rPr>
        <w:t>68/2013/QH13</w:t>
      </w:r>
    </w:p>
    <w:p w14:paraId="75A988E1" w14:textId="4D3C600F" w:rsidR="00A64522" w:rsidRPr="00384CD0" w:rsidRDefault="00CB0F07" w:rsidP="00B01C6A">
      <w:pPr>
        <w:snapToGrid w:val="0"/>
        <w:spacing w:before="120" w:after="120" w:line="250" w:lineRule="auto"/>
        <w:ind w:firstLine="567"/>
        <w:jc w:val="both"/>
        <w:outlineLvl w:val="1"/>
        <w:rPr>
          <w:rFonts w:ascii="Times New Roman Bold" w:hAnsi="Times New Roman Bold"/>
          <w:b/>
          <w:color w:val="000000"/>
          <w:spacing w:val="4"/>
          <w:szCs w:val="28"/>
          <w:lang w:val="vi-VN"/>
        </w:rPr>
      </w:pPr>
      <w:r>
        <w:rPr>
          <w:rFonts w:ascii="Times New Roman" w:hAnsi="Times New Roman"/>
          <w:b/>
          <w:bCs/>
          <w:iCs/>
          <w:color w:val="auto"/>
          <w:szCs w:val="28"/>
        </w:rPr>
        <w:t>1.</w:t>
      </w:r>
      <w:r w:rsidR="00E14FA1" w:rsidRPr="00384CD0">
        <w:rPr>
          <w:rFonts w:ascii="Times New Roman Bold" w:hAnsi="Times New Roman Bold"/>
          <w:b/>
          <w:color w:val="000000"/>
          <w:spacing w:val="4"/>
          <w:szCs w:val="28"/>
          <w:lang w:val="vi-VN"/>
        </w:rPr>
        <w:t xml:space="preserve"> </w:t>
      </w:r>
      <w:r w:rsidR="00FB3FB1" w:rsidRPr="00FB3FB1">
        <w:rPr>
          <w:rFonts w:ascii="Times New Roman Bold" w:hAnsi="Times New Roman Bold"/>
          <w:b/>
          <w:color w:val="000000"/>
          <w:spacing w:val="4"/>
          <w:szCs w:val="28"/>
          <w:lang w:val="vi-VN"/>
        </w:rPr>
        <w:t>N</w:t>
      </w:r>
      <w:r w:rsidR="006A61F4" w:rsidRPr="00384CD0">
        <w:rPr>
          <w:rFonts w:ascii="Times New Roman Bold" w:hAnsi="Times New Roman Bold"/>
          <w:b/>
          <w:color w:val="000000"/>
          <w:spacing w:val="4"/>
          <w:szCs w:val="28"/>
          <w:lang w:val="vi-VN"/>
        </w:rPr>
        <w:t xml:space="preserve">hiệm vụ </w:t>
      </w:r>
      <w:r w:rsidR="006A61F4" w:rsidRPr="00384CD0">
        <w:rPr>
          <w:rFonts w:ascii="Times New Roman Bold" w:hAnsi="Times New Roman Bold" w:hint="eastAsia"/>
          <w:b/>
          <w:color w:val="000000"/>
          <w:spacing w:val="4"/>
          <w:szCs w:val="28"/>
          <w:lang w:val="vi-VN"/>
        </w:rPr>
        <w:t>“</w:t>
      </w:r>
      <w:r w:rsidR="00A64522" w:rsidRPr="00384CD0">
        <w:rPr>
          <w:rFonts w:ascii="Times New Roman Bold" w:hAnsi="Times New Roman Bold"/>
          <w:b/>
          <w:color w:val="000000"/>
          <w:spacing w:val="4"/>
          <w:szCs w:val="28"/>
          <w:lang w:val="vi-VN"/>
        </w:rPr>
        <w:t xml:space="preserve">Bảo đảm đến năm 2015 đạt ít nhất 75% dân số tham gia </w:t>
      </w:r>
      <w:r w:rsidR="003A6DC0" w:rsidRPr="00384CD0">
        <w:rPr>
          <w:rFonts w:ascii="Times New Roman Bold" w:hAnsi="Times New Roman Bold"/>
          <w:b/>
          <w:color w:val="000000"/>
          <w:spacing w:val="4"/>
          <w:szCs w:val="28"/>
          <w:lang w:val="vi-VN"/>
        </w:rPr>
        <w:t>bảo hiểm y tế</w:t>
      </w:r>
      <w:r w:rsidR="00A64522" w:rsidRPr="00384CD0">
        <w:rPr>
          <w:rFonts w:ascii="Times New Roman Bold" w:hAnsi="Times New Roman Bold"/>
          <w:b/>
          <w:color w:val="000000"/>
          <w:spacing w:val="4"/>
          <w:szCs w:val="28"/>
          <w:lang w:val="vi-VN"/>
        </w:rPr>
        <w:t xml:space="preserve"> và đến năm 2020 đạt ít nhất 80% dân số tham gia </w:t>
      </w:r>
      <w:r w:rsidR="003A6DC0" w:rsidRPr="00384CD0">
        <w:rPr>
          <w:rFonts w:ascii="Times New Roman Bold" w:hAnsi="Times New Roman Bold"/>
          <w:b/>
          <w:color w:val="000000"/>
          <w:spacing w:val="4"/>
          <w:szCs w:val="28"/>
          <w:lang w:val="vi-VN"/>
        </w:rPr>
        <w:t>bảo hiểm y tế</w:t>
      </w:r>
      <w:r w:rsidR="006A61F4" w:rsidRPr="00384CD0">
        <w:rPr>
          <w:rFonts w:ascii="Times New Roman Bold" w:hAnsi="Times New Roman Bold" w:hint="eastAsia"/>
          <w:b/>
          <w:color w:val="000000"/>
          <w:spacing w:val="4"/>
          <w:szCs w:val="28"/>
          <w:lang w:val="vi-VN"/>
        </w:rPr>
        <w:t>”</w:t>
      </w:r>
    </w:p>
    <w:p w14:paraId="03F525CA" w14:textId="4F8AC8F9" w:rsidR="00474B16" w:rsidRPr="00595D95" w:rsidRDefault="00474B16" w:rsidP="00B01C6A">
      <w:pPr>
        <w:snapToGrid w:val="0"/>
        <w:spacing w:before="120" w:after="120" w:line="250" w:lineRule="auto"/>
        <w:ind w:firstLine="567"/>
        <w:jc w:val="both"/>
        <w:rPr>
          <w:rFonts w:ascii="Times New Roman" w:hAnsi="Times New Roman"/>
          <w:color w:val="000000"/>
          <w:spacing w:val="-6"/>
          <w:szCs w:val="28"/>
          <w:lang w:val="vi-VN"/>
        </w:rPr>
      </w:pPr>
      <w:r w:rsidRPr="00595D95">
        <w:rPr>
          <w:rFonts w:ascii="Times New Roman" w:hAnsi="Times New Roman"/>
          <w:color w:val="000000"/>
          <w:spacing w:val="-6"/>
          <w:szCs w:val="28"/>
          <w:lang w:val="vi-VN"/>
        </w:rPr>
        <w:t>Nhiệm vụ này đã được triển khai toàn diện, tích cực, chủ động</w:t>
      </w:r>
      <w:r w:rsidR="00CB0F07">
        <w:rPr>
          <w:rFonts w:ascii="Times New Roman" w:hAnsi="Times New Roman"/>
          <w:color w:val="000000"/>
          <w:spacing w:val="-6"/>
          <w:szCs w:val="28"/>
        </w:rPr>
        <w:t>,</w:t>
      </w:r>
      <w:r w:rsidRPr="00595D95">
        <w:rPr>
          <w:rFonts w:ascii="Times New Roman" w:hAnsi="Times New Roman"/>
          <w:color w:val="000000"/>
          <w:spacing w:val="-6"/>
          <w:szCs w:val="28"/>
          <w:lang w:val="vi-VN"/>
        </w:rPr>
        <w:t xml:space="preserve"> đến năm 202</w:t>
      </w:r>
      <w:r w:rsidR="00CB0F07">
        <w:rPr>
          <w:rFonts w:ascii="Times New Roman" w:hAnsi="Times New Roman"/>
          <w:color w:val="000000"/>
          <w:spacing w:val="-6"/>
          <w:szCs w:val="28"/>
        </w:rPr>
        <w:t>5</w:t>
      </w:r>
      <w:r w:rsidRPr="00595D95">
        <w:rPr>
          <w:rFonts w:ascii="Times New Roman" w:hAnsi="Times New Roman"/>
          <w:color w:val="000000"/>
          <w:spacing w:val="-6"/>
          <w:szCs w:val="28"/>
          <w:lang w:val="vi-VN"/>
        </w:rPr>
        <w:t xml:space="preserve"> đã hoàn thành vượt mức chỉ tiêu tỷ lệ dân số tham gia bảo hiểm y tế được giao. Cụ thể:</w:t>
      </w:r>
    </w:p>
    <w:p w14:paraId="1361D3D3" w14:textId="4E601E11" w:rsidR="00D43241" w:rsidRPr="00290354" w:rsidRDefault="00290354" w:rsidP="00290354">
      <w:pPr>
        <w:snapToGrid w:val="0"/>
        <w:spacing w:before="240" w:line="250" w:lineRule="auto"/>
        <w:ind w:firstLine="567"/>
        <w:jc w:val="both"/>
        <w:rPr>
          <w:rFonts w:ascii="Times New Roman" w:hAnsi="Times New Roman"/>
          <w:color w:val="000000"/>
          <w:szCs w:val="28"/>
        </w:rPr>
      </w:pPr>
      <w:r>
        <w:rPr>
          <w:rFonts w:ascii="Times New Roman" w:hAnsi="Times New Roman"/>
          <w:i/>
          <w:iCs/>
          <w:color w:val="000000"/>
          <w:szCs w:val="28"/>
        </w:rPr>
        <w:t>a)</w:t>
      </w:r>
      <w:r w:rsidR="008453FB">
        <w:rPr>
          <w:rFonts w:ascii="Times New Roman" w:hAnsi="Times New Roman"/>
          <w:i/>
          <w:iCs/>
          <w:color w:val="000000"/>
          <w:szCs w:val="28"/>
        </w:rPr>
        <w:t xml:space="preserve"> </w:t>
      </w:r>
      <w:r w:rsidR="00C65B7C" w:rsidRPr="00474B16">
        <w:rPr>
          <w:rFonts w:ascii="Times New Roman" w:hAnsi="Times New Roman"/>
          <w:i/>
          <w:iCs/>
          <w:color w:val="000000"/>
          <w:szCs w:val="28"/>
          <w:lang w:val="vi-VN"/>
        </w:rPr>
        <w:t xml:space="preserve"> </w:t>
      </w:r>
      <w:r w:rsidR="00474B16" w:rsidRPr="00474B16">
        <w:rPr>
          <w:rFonts w:ascii="Times New Roman" w:hAnsi="Times New Roman"/>
          <w:i/>
          <w:iCs/>
          <w:color w:val="000000"/>
          <w:szCs w:val="28"/>
          <w:lang w:val="vi-VN"/>
        </w:rPr>
        <w:t>Về các biện pháp, giải pháp đã thực hiện:</w:t>
      </w:r>
      <w:r w:rsidR="00474B16" w:rsidRPr="00474B16">
        <w:rPr>
          <w:rFonts w:ascii="Times New Roman" w:hAnsi="Times New Roman"/>
          <w:color w:val="000000"/>
          <w:szCs w:val="28"/>
          <w:lang w:val="vi-VN"/>
        </w:rPr>
        <w:t xml:space="preserve"> </w:t>
      </w:r>
      <w:r>
        <w:rPr>
          <w:rFonts w:ascii="Times New Roman" w:hAnsi="Times New Roman"/>
          <w:color w:val="000000"/>
          <w:szCs w:val="28"/>
        </w:rPr>
        <w:t>đ</w:t>
      </w:r>
      <w:r w:rsidR="00D43241" w:rsidRPr="002E31A0">
        <w:rPr>
          <w:rFonts w:ascii="Times New Roman" w:hAnsi="Times New Roman"/>
          <w:color w:val="auto"/>
          <w:szCs w:val="28"/>
          <w:lang w:val="nl-NL"/>
        </w:rPr>
        <w:t xml:space="preserve">ể thực hiện mục tiêu này, </w:t>
      </w:r>
      <w:r w:rsidR="00D43241" w:rsidRPr="002E31A0">
        <w:rPr>
          <w:rFonts w:ascii="Times New Roman" w:hAnsi="Times New Roman"/>
          <w:color w:val="auto"/>
          <w:szCs w:val="28"/>
          <w:lang w:val="vi-VN"/>
        </w:rPr>
        <w:t xml:space="preserve">Chính phủ đã </w:t>
      </w:r>
      <w:r w:rsidR="00D43241">
        <w:rPr>
          <w:rFonts w:ascii="Times New Roman" w:hAnsi="Times New Roman"/>
          <w:color w:val="auto"/>
          <w:szCs w:val="28"/>
        </w:rPr>
        <w:t xml:space="preserve">triển thực hiện </w:t>
      </w:r>
      <w:r w:rsidR="00D43241" w:rsidRPr="002E31A0">
        <w:rPr>
          <w:rFonts w:ascii="Times New Roman" w:hAnsi="Times New Roman"/>
          <w:color w:val="auto"/>
          <w:szCs w:val="28"/>
          <w:lang w:val="nl-NL"/>
        </w:rPr>
        <w:t>những công việc như sau:</w:t>
      </w:r>
    </w:p>
    <w:p w14:paraId="2B07F7A2" w14:textId="6A419D85" w:rsidR="00D43241" w:rsidRDefault="00290354" w:rsidP="00D43241">
      <w:pPr>
        <w:spacing w:before="160" w:after="140"/>
        <w:ind w:firstLine="709"/>
        <w:jc w:val="both"/>
        <w:rPr>
          <w:rFonts w:ascii="Times New Roman" w:hAnsi="Times New Roman"/>
          <w:color w:val="000000"/>
          <w:szCs w:val="28"/>
          <w:lang w:val="pt-BR"/>
        </w:rPr>
      </w:pPr>
      <w:r>
        <w:rPr>
          <w:rFonts w:ascii="Times New Roman" w:hAnsi="Times New Roman"/>
          <w:color w:val="auto"/>
          <w:szCs w:val="28"/>
          <w:lang w:val="nl-NL"/>
        </w:rPr>
        <w:t>-</w:t>
      </w:r>
      <w:r w:rsidR="00D43241" w:rsidRPr="00F943D1">
        <w:rPr>
          <w:rFonts w:ascii="Times New Roman" w:hAnsi="Times New Roman"/>
          <w:color w:val="auto"/>
          <w:szCs w:val="28"/>
          <w:lang w:val="nl-NL"/>
        </w:rPr>
        <w:t xml:space="preserve"> Trình Quốc hội thông qua Luật sửa đổi, bổ sung một số điều của Luật BHYT </w:t>
      </w:r>
      <w:r w:rsidR="001B5F86">
        <w:rPr>
          <w:rFonts w:ascii="Times New Roman" w:hAnsi="Times New Roman"/>
          <w:color w:val="auto"/>
          <w:szCs w:val="28"/>
          <w:lang w:val="nl-NL"/>
        </w:rPr>
        <w:t>năm</w:t>
      </w:r>
      <w:r w:rsidR="00D43241" w:rsidRPr="00F943D1">
        <w:rPr>
          <w:rFonts w:ascii="Times New Roman" w:hAnsi="Times New Roman"/>
          <w:color w:val="auto"/>
          <w:szCs w:val="28"/>
          <w:lang w:val="nl-NL"/>
        </w:rPr>
        <w:t xml:space="preserve"> 2014,</w:t>
      </w:r>
      <w:r w:rsidR="001B5F86">
        <w:rPr>
          <w:rFonts w:ascii="Times New Roman" w:hAnsi="Times New Roman"/>
          <w:color w:val="auto"/>
          <w:szCs w:val="28"/>
          <w:lang w:val="nl-NL"/>
        </w:rPr>
        <w:t xml:space="preserve"> </w:t>
      </w:r>
      <w:r w:rsidR="001B5F86" w:rsidRPr="00F943D1">
        <w:rPr>
          <w:rFonts w:ascii="Times New Roman" w:hAnsi="Times New Roman"/>
          <w:color w:val="auto"/>
          <w:szCs w:val="28"/>
          <w:lang w:val="nl-NL"/>
        </w:rPr>
        <w:t xml:space="preserve">Luật sửa đổi, bổ sung một số điều của Luật BHYT </w:t>
      </w:r>
      <w:r w:rsidR="001B5F86">
        <w:rPr>
          <w:rFonts w:ascii="Times New Roman" w:hAnsi="Times New Roman"/>
          <w:color w:val="auto"/>
          <w:szCs w:val="28"/>
          <w:lang w:val="nl-NL"/>
        </w:rPr>
        <w:t>năm</w:t>
      </w:r>
      <w:r w:rsidR="001B5F86" w:rsidRPr="00F943D1">
        <w:rPr>
          <w:rFonts w:ascii="Times New Roman" w:hAnsi="Times New Roman"/>
          <w:color w:val="auto"/>
          <w:szCs w:val="28"/>
          <w:lang w:val="nl-NL"/>
        </w:rPr>
        <w:t xml:space="preserve"> 20</w:t>
      </w:r>
      <w:r w:rsidR="00157E6B">
        <w:rPr>
          <w:rFonts w:ascii="Times New Roman" w:hAnsi="Times New Roman"/>
          <w:color w:val="auto"/>
          <w:szCs w:val="28"/>
          <w:lang w:val="nl-NL"/>
        </w:rPr>
        <w:t xml:space="preserve">24 </w:t>
      </w:r>
      <w:r w:rsidR="00D43241" w:rsidRPr="00F943D1">
        <w:rPr>
          <w:rFonts w:ascii="Times New Roman" w:hAnsi="Times New Roman"/>
          <w:color w:val="auto"/>
          <w:szCs w:val="28"/>
          <w:lang w:val="nl-NL"/>
        </w:rPr>
        <w:t xml:space="preserve">với nhiều điểm mới đẩy nhanh lộ trình BHYT toàn dân, </w:t>
      </w:r>
      <w:r w:rsidR="00D43241">
        <w:rPr>
          <w:rFonts w:ascii="Times New Roman" w:hAnsi="Times New Roman"/>
          <w:color w:val="auto"/>
          <w:szCs w:val="28"/>
          <w:lang w:val="nl-NL"/>
        </w:rPr>
        <w:t>trong đó quy định: b</w:t>
      </w:r>
      <w:r w:rsidR="00D43241" w:rsidRPr="00F943D1">
        <w:rPr>
          <w:rFonts w:ascii="Times New Roman" w:hAnsi="Times New Roman"/>
          <w:color w:val="auto"/>
          <w:szCs w:val="28"/>
          <w:lang w:val="nl-NL"/>
        </w:rPr>
        <w:t xml:space="preserve">ắt buộc tham gia BHYT; tham gia theo hình thức hộ gia đình với cơ chế giảm mức đóng theo số người tham gia BHYT; bổ sung một số đối tượng được </w:t>
      </w:r>
      <w:r w:rsidR="00D43241" w:rsidRPr="007B036A">
        <w:rPr>
          <w:rFonts w:ascii="Times New Roman" w:hAnsi="Times New Roman"/>
          <w:color w:val="000000"/>
          <w:szCs w:val="28"/>
          <w:lang w:val="nl-NL"/>
        </w:rPr>
        <w:t xml:space="preserve">ngân sách nhà nước đóng BHYT, gồm: Quân đội, công an, cơ yếu; người đang sinh sống tại </w:t>
      </w:r>
      <w:r w:rsidR="00D43241" w:rsidRPr="00952AB6">
        <w:rPr>
          <w:rFonts w:ascii="Times New Roman" w:hAnsi="Times New Roman"/>
          <w:color w:val="000000"/>
          <w:szCs w:val="28"/>
          <w:lang w:val="pt-BR"/>
        </w:rPr>
        <w:t xml:space="preserve">vùng </w:t>
      </w:r>
      <w:r w:rsidR="00D43241" w:rsidRPr="007B036A">
        <w:rPr>
          <w:rFonts w:ascii="Times New Roman" w:hAnsi="Times New Roman"/>
          <w:color w:val="000000"/>
          <w:szCs w:val="28"/>
          <w:lang w:val="nl-NL"/>
        </w:rPr>
        <w:t xml:space="preserve">có điều kiện kinh tế - xã hội đặc biệt khó khăn; </w:t>
      </w:r>
      <w:r w:rsidR="00D43241" w:rsidRPr="00952AB6">
        <w:rPr>
          <w:rFonts w:ascii="Times New Roman" w:hAnsi="Times New Roman"/>
          <w:color w:val="000000"/>
          <w:szCs w:val="28"/>
          <w:lang w:val="pt-BR"/>
        </w:rPr>
        <w:t>người đang sinh sống tại xã đảo, huyện đảo</w:t>
      </w:r>
      <w:r w:rsidR="00FB1542">
        <w:rPr>
          <w:rFonts w:ascii="Times New Roman" w:hAnsi="Times New Roman"/>
          <w:color w:val="000000"/>
          <w:szCs w:val="28"/>
          <w:lang w:val="pt-BR"/>
        </w:rPr>
        <w:t xml:space="preserve">, </w:t>
      </w:r>
      <w:r w:rsidR="00FB1542">
        <w:rPr>
          <w:rFonts w:ascii="Times New Roman" w:hAnsi="Times New Roman"/>
          <w:color w:val="000000"/>
          <w:szCs w:val="28"/>
        </w:rPr>
        <w:t>n</w:t>
      </w:r>
      <w:r w:rsidR="00FB1542" w:rsidRPr="00FB1542">
        <w:rPr>
          <w:rFonts w:ascii="Times New Roman" w:hAnsi="Times New Roman"/>
          <w:color w:val="000000"/>
          <w:szCs w:val="28"/>
        </w:rPr>
        <w:t>gười từ đủ 75 tuổi trở lên đang hưởng trợ cấp tuất hằng tháng, người từ đủ 70 tuổi đến dưới 75 tuổi thuộc hộ cận nghèo đang hưởng trợ cấp tuất hàng tháng</w:t>
      </w:r>
      <w:r w:rsidR="00150D9F">
        <w:rPr>
          <w:rFonts w:ascii="Times New Roman" w:hAnsi="Times New Roman"/>
          <w:color w:val="000000"/>
          <w:szCs w:val="28"/>
        </w:rPr>
        <w:t>…</w:t>
      </w:r>
    </w:p>
    <w:p w14:paraId="6BB3BB3F" w14:textId="20AA17BC" w:rsidR="00D43241" w:rsidRPr="00952AB6" w:rsidRDefault="00290354" w:rsidP="00D43241">
      <w:pPr>
        <w:spacing w:before="140" w:after="140" w:line="228" w:lineRule="auto"/>
        <w:ind w:firstLine="709"/>
        <w:jc w:val="both"/>
        <w:rPr>
          <w:rFonts w:ascii="Times New Roman" w:hAnsi="Times New Roman"/>
          <w:color w:val="000000"/>
          <w:szCs w:val="28"/>
          <w:lang w:val="nl-NL"/>
        </w:rPr>
      </w:pPr>
      <w:r>
        <w:rPr>
          <w:rStyle w:val="apple-style-span"/>
          <w:rFonts w:ascii="Times New Roman" w:hAnsi="Times New Roman"/>
          <w:bCs/>
          <w:color w:val="000000"/>
          <w:szCs w:val="28"/>
          <w:lang w:val="nl-NL"/>
        </w:rPr>
        <w:t>-</w:t>
      </w:r>
      <w:r w:rsidR="00D43241">
        <w:rPr>
          <w:rStyle w:val="apple-style-span"/>
          <w:rFonts w:ascii="Times New Roman" w:hAnsi="Times New Roman"/>
          <w:bCs/>
          <w:color w:val="000000"/>
          <w:szCs w:val="28"/>
          <w:lang w:val="nl-NL"/>
        </w:rPr>
        <w:t xml:space="preserve"> B</w:t>
      </w:r>
      <w:r w:rsidR="00D43241" w:rsidRPr="007B036A">
        <w:rPr>
          <w:rStyle w:val="apple-style-span"/>
          <w:rFonts w:ascii="Times New Roman" w:hAnsi="Times New Roman"/>
          <w:bCs/>
          <w:color w:val="000000"/>
          <w:szCs w:val="28"/>
          <w:lang w:val="nl-NL"/>
        </w:rPr>
        <w:t xml:space="preserve">an hành Nghị định số 105/2014/NĐ-CP ngày 15 tháng 11 năm 2014 quy định chi tiết và hướng dẫn thi hành một số điều của Luật BHYT, trong đó quy định: Người thuộc hộ gia đình làm nông nghiệp, lâm nghiệp, ngư nghiệp và diêm nghiệp có mức sống trung bình được ngân sách nhà nước hỗ trợ tối thiểu 30% mức đóng; </w:t>
      </w:r>
      <w:r w:rsidR="00D43241" w:rsidRPr="00952AB6">
        <w:rPr>
          <w:rFonts w:ascii="Times New Roman" w:hAnsi="Times New Roman"/>
          <w:color w:val="000000"/>
          <w:szCs w:val="28"/>
          <w:lang w:val="nl-NL"/>
        </w:rPr>
        <w:t>nâng mức hỗ trợ đóng BHYT cho một số đối tượng người thuộc hộ gia đình cận nghèo từ 70% lên 100%, gồm:</w:t>
      </w:r>
      <w:r w:rsidR="00D43241" w:rsidRPr="00952AB6">
        <w:rPr>
          <w:rFonts w:ascii="Times New Roman" w:hAnsi="Times New Roman"/>
          <w:color w:val="000000"/>
          <w:szCs w:val="28"/>
          <w:lang w:val="pt-BR"/>
        </w:rPr>
        <w:t xml:space="preserve"> n</w:t>
      </w:r>
      <w:r w:rsidR="00D43241" w:rsidRPr="00952AB6">
        <w:rPr>
          <w:rFonts w:ascii="Times New Roman" w:hAnsi="Times New Roman"/>
          <w:color w:val="000000"/>
          <w:szCs w:val="28"/>
          <w:lang w:val="nl-NL"/>
        </w:rPr>
        <w:t>gười thuộc hộ cận nghèo mới thoát nghèo, thời gian hỗ trợ 05 năm sau khi thoát nghèo;</w:t>
      </w:r>
      <w:r w:rsidR="00D43241" w:rsidRPr="00952AB6">
        <w:rPr>
          <w:rFonts w:ascii="Times New Roman" w:hAnsi="Times New Roman"/>
          <w:color w:val="000000"/>
          <w:szCs w:val="28"/>
          <w:lang w:val="pt-BR"/>
        </w:rPr>
        <w:t xml:space="preserve"> n</w:t>
      </w:r>
      <w:r w:rsidR="00D43241" w:rsidRPr="00952AB6">
        <w:rPr>
          <w:rFonts w:ascii="Times New Roman" w:hAnsi="Times New Roman"/>
          <w:color w:val="000000"/>
          <w:szCs w:val="28"/>
          <w:lang w:val="nl-NL"/>
        </w:rPr>
        <w:t>gười thuộc hộ cận nghèo đang sinh sống tại các huyện nghèo theo quy định tại Nghị quyết số 30a/2008/NQ-CP của Chính phủ về Chương trình hỗ trợ giảm nghèo nhanh và bền vững đối với 61 huyện nghèo và các huyện có tỷ lệ hộ nghèo cao được áp dụng cơ chế, chính sách đầu tư cơ sở hạ tầng theo quy định của Nghị quyết số 30a/2008/NQ-CP của Chính phủ.</w:t>
      </w:r>
    </w:p>
    <w:p w14:paraId="69233EF8" w14:textId="5D612472" w:rsidR="00D43241" w:rsidRDefault="00D43241" w:rsidP="00D43241">
      <w:pPr>
        <w:pStyle w:val="NormalWeb"/>
        <w:shd w:val="clear" w:color="auto" w:fill="FFFFFF"/>
        <w:spacing w:beforeAutospacing="0" w:afterAutospacing="0"/>
        <w:ind w:firstLine="720"/>
        <w:jc w:val="both"/>
        <w:rPr>
          <w:snapToGrid w:val="0"/>
          <w:color w:val="000000"/>
          <w:sz w:val="28"/>
          <w:szCs w:val="28"/>
          <w:lang w:val="nl-NL"/>
        </w:rPr>
      </w:pPr>
      <w:r w:rsidRPr="00B41F08">
        <w:rPr>
          <w:snapToGrid w:val="0"/>
          <w:color w:val="000000"/>
          <w:sz w:val="28"/>
          <w:szCs w:val="28"/>
          <w:lang w:val="nl-NL"/>
        </w:rPr>
        <w:t>- Ban hành Nghị định số 146/2018/NĐ-CP ngày 17 tháng 10 năm 2018 của Chính phủ quy định chi tiết và hướng dẫn biện pháp thi hành một số điều của Luật BHYT, trong đó bổ sung quy định tham gia BHYT đối với đối tượng: Chức sắc, chức việc, nhà tu hành; Người sinh sống trong cơ sở bảo trợ xã hội trừ không được ngân sách nhà nước hỗ trợ đóng BHYT; thân nhân của công nhân, viên chức quốc phòng đang phục vụ trong Quân đội; thân nhân của công nhân công an đang phục vụ trong Công an nhân dân; thân nhân của người làm công tác khác trong tổ chức cơ yếu.</w:t>
      </w:r>
      <w:r w:rsidR="00EF424C">
        <w:rPr>
          <w:snapToGrid w:val="0"/>
          <w:color w:val="000000"/>
          <w:sz w:val="28"/>
          <w:szCs w:val="28"/>
          <w:lang w:val="nl-NL"/>
        </w:rPr>
        <w:t xml:space="preserve"> </w:t>
      </w:r>
      <w:r w:rsidR="00EF424C" w:rsidRPr="00EF424C">
        <w:rPr>
          <w:snapToGrid w:val="0"/>
          <w:color w:val="000000"/>
          <w:sz w:val="28"/>
          <w:szCs w:val="28"/>
          <w:lang w:val="nl-NL"/>
        </w:rPr>
        <w:t>Nghị định số </w:t>
      </w:r>
      <w:hyperlink r:id="rId8" w:tgtFrame="_blank" w:history="1">
        <w:r w:rsidR="00EF424C" w:rsidRPr="00EF424C">
          <w:rPr>
            <w:snapToGrid w:val="0"/>
            <w:color w:val="000000"/>
            <w:sz w:val="28"/>
            <w:szCs w:val="28"/>
            <w:lang w:val="nl-NL"/>
          </w:rPr>
          <w:t>75/2023/NĐ-CP</w:t>
        </w:r>
      </w:hyperlink>
      <w:r w:rsidR="00EF424C" w:rsidRPr="00EF424C">
        <w:rPr>
          <w:snapToGrid w:val="0"/>
          <w:color w:val="000000"/>
          <w:sz w:val="28"/>
          <w:szCs w:val="28"/>
          <w:lang w:val="nl-NL"/>
        </w:rPr>
        <w:t> ngày 19 tháng 10 năm 2023 của Chính phủ sửa đổi, bổ sung một số điều của Nghị định số </w:t>
      </w:r>
      <w:hyperlink r:id="rId9" w:tgtFrame="_blank" w:history="1">
        <w:r w:rsidR="00EF424C" w:rsidRPr="00EF424C">
          <w:rPr>
            <w:snapToGrid w:val="0"/>
            <w:color w:val="000000"/>
            <w:sz w:val="28"/>
            <w:szCs w:val="28"/>
            <w:lang w:val="nl-NL"/>
          </w:rPr>
          <w:t>146/2018/NĐ-CP</w:t>
        </w:r>
      </w:hyperlink>
      <w:r w:rsidR="00EF424C" w:rsidRPr="00EF424C">
        <w:rPr>
          <w:snapToGrid w:val="0"/>
          <w:color w:val="000000"/>
          <w:sz w:val="28"/>
          <w:szCs w:val="28"/>
          <w:lang w:val="nl-NL"/>
        </w:rPr>
        <w:t> </w:t>
      </w:r>
      <w:r w:rsidR="00EF424C">
        <w:rPr>
          <w:snapToGrid w:val="0"/>
          <w:color w:val="000000"/>
          <w:sz w:val="28"/>
          <w:szCs w:val="28"/>
          <w:lang w:val="nl-NL"/>
        </w:rPr>
        <w:t xml:space="preserve">bổ sung </w:t>
      </w:r>
      <w:r w:rsidR="00EF424C" w:rsidRPr="00B41F08">
        <w:rPr>
          <w:snapToGrid w:val="0"/>
          <w:color w:val="000000"/>
          <w:sz w:val="28"/>
          <w:szCs w:val="28"/>
          <w:lang w:val="nl-NL"/>
        </w:rPr>
        <w:t>quy định tham gia BHYT đối với đối tượng</w:t>
      </w:r>
      <w:r w:rsidR="00EF424C">
        <w:rPr>
          <w:snapToGrid w:val="0"/>
          <w:color w:val="000000"/>
          <w:sz w:val="28"/>
          <w:szCs w:val="28"/>
          <w:lang w:val="nl-NL"/>
        </w:rPr>
        <w:t xml:space="preserve"> là n</w:t>
      </w:r>
      <w:r w:rsidR="00EF424C" w:rsidRPr="00EF424C">
        <w:rPr>
          <w:snapToGrid w:val="0"/>
          <w:color w:val="000000"/>
          <w:sz w:val="28"/>
          <w:szCs w:val="28"/>
          <w:lang w:val="nl-NL"/>
        </w:rPr>
        <w:t>gười dân các xã an toàn khu, vùng an toàn khu cách mạng trong kháng chiến chống Pháp và chống Mỹ hiện đang thường trú tại các xã an toàn khu cách mạng trong kháng chiến chống Pháp và chống Mỹ đã được cập nhật thông tin trong</w:t>
      </w:r>
      <w:r w:rsidR="00EF424C" w:rsidRPr="00EF424C">
        <w:rPr>
          <w:snapToGrid w:val="0"/>
          <w:color w:val="000000"/>
          <w:sz w:val="28"/>
          <w:szCs w:val="28"/>
        </w:rPr>
        <w:t xml:space="preserve"> Cơ sở dữ liệu quốc gia về dân cư, Cơ sở dữ liệu về cư trú mà không thuộc đối tượng quy định tại các </w:t>
      </w:r>
      <w:bookmarkStart w:id="2" w:name="dc_6"/>
      <w:r w:rsidR="00EF424C" w:rsidRPr="00EF424C">
        <w:rPr>
          <w:snapToGrid w:val="0"/>
          <w:color w:val="000000"/>
          <w:sz w:val="28"/>
          <w:szCs w:val="28"/>
        </w:rPr>
        <w:t>khoản 1, 2 và 3 Điều 12 Luật Bảo hiểm y tế</w:t>
      </w:r>
      <w:bookmarkEnd w:id="2"/>
    </w:p>
    <w:p w14:paraId="58269A06" w14:textId="41727535" w:rsidR="004F729B" w:rsidRPr="00A71C66" w:rsidRDefault="004F729B" w:rsidP="00D43241">
      <w:pPr>
        <w:pStyle w:val="NormalWeb"/>
        <w:shd w:val="clear" w:color="auto" w:fill="FFFFFF"/>
        <w:spacing w:beforeAutospacing="0" w:afterAutospacing="0"/>
        <w:ind w:firstLine="720"/>
        <w:jc w:val="both"/>
        <w:rPr>
          <w:snapToGrid w:val="0"/>
          <w:color w:val="000000"/>
          <w:sz w:val="28"/>
          <w:szCs w:val="28"/>
          <w:lang w:val="nl-NL"/>
        </w:rPr>
      </w:pPr>
      <w:r w:rsidRPr="004F729B">
        <w:rPr>
          <w:snapToGrid w:val="0"/>
          <w:color w:val="000000"/>
          <w:sz w:val="28"/>
          <w:szCs w:val="28"/>
          <w:lang w:val="nl-NL"/>
        </w:rPr>
        <w:t>- Ban hành Nghị định số 188/2025/NĐ-CP ngày 01/7/2025 của Chính phủ quy định chi tiết và hướng dẫn thi hành một số điều của </w:t>
      </w:r>
      <w:bookmarkStart w:id="3" w:name="tvpllink_iogwzjxiui_2"/>
      <w:r w:rsidRPr="004F729B">
        <w:rPr>
          <w:snapToGrid w:val="0"/>
          <w:color w:val="000000"/>
          <w:sz w:val="28"/>
          <w:szCs w:val="28"/>
          <w:lang w:val="nl-NL"/>
        </w:rPr>
        <w:fldChar w:fldCharType="begin"/>
      </w:r>
      <w:r w:rsidRPr="004F729B">
        <w:rPr>
          <w:snapToGrid w:val="0"/>
          <w:color w:val="000000"/>
          <w:sz w:val="28"/>
          <w:szCs w:val="28"/>
          <w:lang w:val="nl-NL"/>
        </w:rPr>
        <w:instrText>HYPERLINK "https://thuvienphapluat.vn/van-ban/Bao-hiem/Luat-bao-hiem-y-te-2008-25-2008-QH12-82196.aspx" \t "_blank"</w:instrText>
      </w:r>
      <w:r w:rsidRPr="004F729B">
        <w:rPr>
          <w:snapToGrid w:val="0"/>
          <w:color w:val="000000"/>
          <w:sz w:val="28"/>
          <w:szCs w:val="28"/>
          <w:lang w:val="nl-NL"/>
        </w:rPr>
      </w:r>
      <w:r w:rsidRPr="004F729B">
        <w:rPr>
          <w:snapToGrid w:val="0"/>
          <w:color w:val="000000"/>
          <w:sz w:val="28"/>
          <w:szCs w:val="28"/>
          <w:lang w:val="nl-NL"/>
        </w:rPr>
        <w:fldChar w:fldCharType="separate"/>
      </w:r>
      <w:r w:rsidRPr="00A71C66">
        <w:rPr>
          <w:snapToGrid w:val="0"/>
          <w:color w:val="000000"/>
          <w:sz w:val="28"/>
          <w:szCs w:val="28"/>
          <w:lang w:val="nl-NL"/>
        </w:rPr>
        <w:t>Luật Bảo hiểm y tế</w:t>
      </w:r>
      <w:r w:rsidRPr="004F729B">
        <w:rPr>
          <w:snapToGrid w:val="0"/>
          <w:color w:val="000000"/>
          <w:sz w:val="28"/>
          <w:szCs w:val="28"/>
          <w:lang w:val="nl-NL"/>
        </w:rPr>
        <w:fldChar w:fldCharType="end"/>
      </w:r>
      <w:bookmarkEnd w:id="3"/>
      <w:r w:rsidR="00A71C66" w:rsidRPr="00A71C66">
        <w:rPr>
          <w:snapToGrid w:val="0"/>
          <w:color w:val="000000"/>
          <w:sz w:val="28"/>
          <w:szCs w:val="28"/>
          <w:lang w:val="nl-NL"/>
        </w:rPr>
        <w:t xml:space="preserve">, </w:t>
      </w:r>
      <w:r w:rsidR="00A71C66" w:rsidRPr="00B41F08">
        <w:rPr>
          <w:snapToGrid w:val="0"/>
          <w:color w:val="000000"/>
          <w:sz w:val="28"/>
          <w:szCs w:val="28"/>
          <w:lang w:val="nl-NL"/>
        </w:rPr>
        <w:t>trong đó bổ sung quy định tham gia BHYT đối với đối tượng</w:t>
      </w:r>
      <w:r w:rsidR="00A71C66" w:rsidRPr="00A71C66">
        <w:rPr>
          <w:snapToGrid w:val="0"/>
          <w:color w:val="000000"/>
          <w:sz w:val="28"/>
          <w:szCs w:val="28"/>
          <w:lang w:val="nl-NL"/>
        </w:rPr>
        <w:t xml:space="preserve"> </w:t>
      </w:r>
      <w:bookmarkStart w:id="4" w:name="khoan_7_15"/>
      <w:r w:rsidR="00A71C66" w:rsidRPr="00A71C66">
        <w:rPr>
          <w:snapToGrid w:val="0"/>
          <w:color w:val="000000"/>
          <w:sz w:val="28"/>
          <w:szCs w:val="28"/>
          <w:lang w:val="nl-NL"/>
        </w:rPr>
        <w:t>Học viên đào tạo quân sự Ban Chỉ huy quân sự cấp xã trình độ cao đẳng, đại học ngành quân sự cơ sở hệ tập trung theo quyết định của Thủ tướng Chính phủ và các quy định của pháp luật trước ngày 01 tháng 01 năm 2025 đang hưởng sinh hoạt phí từ ngân sách nhà nước, chưa tham gia bảo hiểm y tế</w:t>
      </w:r>
      <w:bookmarkEnd w:id="4"/>
      <w:r w:rsidR="00A71C66">
        <w:rPr>
          <w:snapToGrid w:val="0"/>
          <w:color w:val="000000"/>
          <w:sz w:val="28"/>
          <w:szCs w:val="28"/>
          <w:lang w:val="nl-NL"/>
        </w:rPr>
        <w:t xml:space="preserve">, </w:t>
      </w:r>
      <w:r w:rsidR="00A71C66" w:rsidRPr="00A71C66">
        <w:rPr>
          <w:snapToGrid w:val="0"/>
          <w:color w:val="000000"/>
          <w:sz w:val="28"/>
          <w:szCs w:val="28"/>
        </w:rPr>
        <w:t>Thân nhân của người làm công tác khác trong tổ chức cơ yếu theo quy định của pháp luật về cơ yếu</w:t>
      </w:r>
      <w:r w:rsidR="00A71C66">
        <w:rPr>
          <w:snapToGrid w:val="0"/>
          <w:color w:val="000000"/>
          <w:sz w:val="28"/>
          <w:szCs w:val="28"/>
        </w:rPr>
        <w:t>.</w:t>
      </w:r>
    </w:p>
    <w:p w14:paraId="08339D45" w14:textId="577D2278" w:rsidR="00D43241" w:rsidRPr="002E31A0" w:rsidRDefault="00D43241" w:rsidP="00D43241">
      <w:pPr>
        <w:spacing w:before="160" w:after="140"/>
        <w:ind w:firstLine="709"/>
        <w:jc w:val="both"/>
        <w:rPr>
          <w:rFonts w:ascii="Times New Roman" w:hAnsi="Times New Roman"/>
          <w:color w:val="auto"/>
          <w:szCs w:val="28"/>
          <w:lang w:val="nl-NL"/>
        </w:rPr>
      </w:pPr>
      <w:r>
        <w:rPr>
          <w:rFonts w:ascii="Times New Roman" w:hAnsi="Times New Roman"/>
          <w:color w:val="auto"/>
          <w:szCs w:val="28"/>
          <w:lang w:val="nl-NL"/>
        </w:rPr>
        <w:t xml:space="preserve">- Thủ tướng Chính phủ đã ban hành: </w:t>
      </w:r>
      <w:r w:rsidRPr="007B036A">
        <w:rPr>
          <w:rFonts w:ascii="Times New Roman" w:hAnsi="Times New Roman"/>
          <w:color w:val="000000"/>
          <w:szCs w:val="28"/>
          <w:lang w:val="nl-NL"/>
        </w:rPr>
        <w:t>Quyết định số 538/QĐ-TTg ngày 29 tháng 3 năm 2013</w:t>
      </w:r>
      <w:r>
        <w:rPr>
          <w:rFonts w:ascii="Times New Roman" w:hAnsi="Times New Roman"/>
          <w:color w:val="000000"/>
          <w:szCs w:val="28"/>
          <w:lang w:val="nl-NL"/>
        </w:rPr>
        <w:t xml:space="preserve"> </w:t>
      </w:r>
      <w:r w:rsidRPr="007B036A">
        <w:rPr>
          <w:rFonts w:ascii="Times New Roman" w:hAnsi="Times New Roman"/>
          <w:color w:val="000000"/>
          <w:szCs w:val="28"/>
          <w:lang w:val="nl-NL"/>
        </w:rPr>
        <w:t>phê duyệt</w:t>
      </w:r>
      <w:r>
        <w:rPr>
          <w:rFonts w:ascii="Times New Roman" w:hAnsi="Times New Roman"/>
          <w:color w:val="000000"/>
          <w:szCs w:val="28"/>
          <w:lang w:val="nl-NL"/>
        </w:rPr>
        <w:t xml:space="preserve"> </w:t>
      </w:r>
      <w:r w:rsidRPr="007B036A">
        <w:rPr>
          <w:rFonts w:ascii="Times New Roman" w:hAnsi="Times New Roman"/>
          <w:color w:val="000000"/>
          <w:szCs w:val="28"/>
          <w:lang w:val="nl-NL"/>
        </w:rPr>
        <w:t>Đề án thực hiện lộ trình tiến tới BHYT toàn dân giai đoạn 2012-2015 và 2020</w:t>
      </w:r>
      <w:r>
        <w:rPr>
          <w:rFonts w:ascii="Times New Roman" w:hAnsi="Times New Roman"/>
          <w:color w:val="000000"/>
          <w:szCs w:val="28"/>
          <w:lang w:val="nl-NL"/>
        </w:rPr>
        <w:t>;</w:t>
      </w:r>
      <w:r>
        <w:rPr>
          <w:rFonts w:ascii="Times New Roman" w:hAnsi="Times New Roman"/>
          <w:color w:val="auto"/>
          <w:szCs w:val="28"/>
          <w:lang w:val="nl-NL"/>
        </w:rPr>
        <w:t xml:space="preserve"> </w:t>
      </w:r>
      <w:r w:rsidRPr="00952AB6">
        <w:rPr>
          <w:rFonts w:ascii="Times New Roman" w:hAnsi="Times New Roman"/>
          <w:color w:val="000000"/>
          <w:spacing w:val="-2"/>
          <w:szCs w:val="28"/>
          <w:lang w:val="nl-NL"/>
        </w:rPr>
        <w:t xml:space="preserve">Quyết định 1584/QĐ -TTg ngày 14 năm 9 năm 2015 của Thủ tướng Chính phủ giao chỉ tiêu thực hiện bao phủ BHYT giai đoạn 2015 </w:t>
      </w:r>
      <w:r>
        <w:rPr>
          <w:rFonts w:ascii="Times New Roman" w:hAnsi="Times New Roman"/>
          <w:color w:val="000000"/>
          <w:spacing w:val="-2"/>
          <w:szCs w:val="28"/>
          <w:lang w:val="nl-NL"/>
        </w:rPr>
        <w:t>-</w:t>
      </w:r>
      <w:r w:rsidRPr="00952AB6">
        <w:rPr>
          <w:rFonts w:ascii="Times New Roman" w:hAnsi="Times New Roman"/>
          <w:color w:val="000000"/>
          <w:spacing w:val="-2"/>
          <w:szCs w:val="28"/>
          <w:lang w:val="nl-NL"/>
        </w:rPr>
        <w:t xml:space="preserve"> 2020</w:t>
      </w:r>
      <w:r>
        <w:rPr>
          <w:rFonts w:ascii="Times New Roman" w:hAnsi="Times New Roman"/>
          <w:color w:val="000000"/>
          <w:spacing w:val="-2"/>
          <w:szCs w:val="28"/>
          <w:lang w:val="nl-NL"/>
        </w:rPr>
        <w:t xml:space="preserve">; </w:t>
      </w:r>
      <w:r w:rsidRPr="000A67F5">
        <w:rPr>
          <w:rFonts w:ascii="Times New Roman" w:hAnsi="Times New Roman"/>
          <w:color w:val="auto"/>
          <w:szCs w:val="28"/>
          <w:lang w:val="nl-NL"/>
        </w:rPr>
        <w:t>Quyết định số 1167/QĐ-TTg ngày 28</w:t>
      </w:r>
      <w:r>
        <w:rPr>
          <w:rFonts w:ascii="Times New Roman" w:hAnsi="Times New Roman"/>
          <w:color w:val="auto"/>
          <w:szCs w:val="28"/>
          <w:lang w:val="nl-NL"/>
        </w:rPr>
        <w:t xml:space="preserve"> tháng </w:t>
      </w:r>
      <w:r w:rsidRPr="000A67F5">
        <w:rPr>
          <w:rFonts w:ascii="Times New Roman" w:hAnsi="Times New Roman"/>
          <w:color w:val="auto"/>
          <w:szCs w:val="28"/>
          <w:lang w:val="nl-NL"/>
        </w:rPr>
        <w:t>6</w:t>
      </w:r>
      <w:r>
        <w:rPr>
          <w:rFonts w:ascii="Times New Roman" w:hAnsi="Times New Roman"/>
          <w:color w:val="auto"/>
          <w:szCs w:val="28"/>
          <w:lang w:val="nl-NL"/>
        </w:rPr>
        <w:t xml:space="preserve"> năm </w:t>
      </w:r>
      <w:r w:rsidRPr="000A67F5">
        <w:rPr>
          <w:rFonts w:ascii="Times New Roman" w:hAnsi="Times New Roman"/>
          <w:color w:val="auto"/>
          <w:szCs w:val="28"/>
          <w:lang w:val="nl-NL"/>
        </w:rPr>
        <w:t>2016 của Thủ tướng Chính phủ về việc điều chỉnh giao chỉ tiêu thực hiện BHYT giai đoạn 2016</w:t>
      </w:r>
      <w:r>
        <w:rPr>
          <w:rFonts w:ascii="Times New Roman" w:hAnsi="Times New Roman"/>
          <w:color w:val="auto"/>
          <w:szCs w:val="28"/>
          <w:lang w:val="nl-NL"/>
        </w:rPr>
        <w:t xml:space="preserve"> </w:t>
      </w:r>
      <w:r w:rsidR="00083AA1">
        <w:rPr>
          <w:rFonts w:ascii="Times New Roman" w:hAnsi="Times New Roman"/>
          <w:color w:val="auto"/>
          <w:szCs w:val="28"/>
          <w:lang w:val="nl-NL"/>
        </w:rPr>
        <w:t>-</w:t>
      </w:r>
      <w:r>
        <w:rPr>
          <w:rFonts w:ascii="Times New Roman" w:hAnsi="Times New Roman"/>
          <w:color w:val="auto"/>
          <w:szCs w:val="28"/>
          <w:lang w:val="nl-NL"/>
        </w:rPr>
        <w:t xml:space="preserve"> </w:t>
      </w:r>
      <w:r w:rsidRPr="000A67F5">
        <w:rPr>
          <w:rFonts w:ascii="Times New Roman" w:hAnsi="Times New Roman"/>
          <w:color w:val="auto"/>
          <w:szCs w:val="28"/>
          <w:lang w:val="nl-NL"/>
        </w:rPr>
        <w:t>2020</w:t>
      </w:r>
      <w:r w:rsidR="00083AA1">
        <w:rPr>
          <w:rFonts w:ascii="Times New Roman" w:hAnsi="Times New Roman"/>
          <w:color w:val="auto"/>
          <w:szCs w:val="28"/>
          <w:lang w:val="nl-NL"/>
        </w:rPr>
        <w:t xml:space="preserve">, </w:t>
      </w:r>
      <w:r w:rsidR="00083AA1" w:rsidRPr="00952AB6">
        <w:rPr>
          <w:rFonts w:ascii="Times New Roman" w:hAnsi="Times New Roman"/>
          <w:color w:val="000000"/>
          <w:spacing w:val="-2"/>
          <w:szCs w:val="28"/>
          <w:lang w:val="nl-NL"/>
        </w:rPr>
        <w:t xml:space="preserve">Quyết định </w:t>
      </w:r>
      <w:r w:rsidR="00E22DAB">
        <w:rPr>
          <w:rFonts w:ascii="Times New Roman" w:hAnsi="Times New Roman"/>
          <w:color w:val="000000"/>
          <w:spacing w:val="-2"/>
          <w:szCs w:val="28"/>
          <w:lang w:val="nl-NL"/>
        </w:rPr>
        <w:t>546</w:t>
      </w:r>
      <w:r w:rsidR="00083AA1" w:rsidRPr="00952AB6">
        <w:rPr>
          <w:rFonts w:ascii="Times New Roman" w:hAnsi="Times New Roman"/>
          <w:color w:val="000000"/>
          <w:spacing w:val="-2"/>
          <w:szCs w:val="28"/>
          <w:lang w:val="nl-NL"/>
        </w:rPr>
        <w:t xml:space="preserve">/QĐ -TTg ngày </w:t>
      </w:r>
      <w:r w:rsidR="00E22DAB">
        <w:rPr>
          <w:rFonts w:ascii="Times New Roman" w:hAnsi="Times New Roman"/>
          <w:color w:val="000000"/>
          <w:spacing w:val="-2"/>
          <w:szCs w:val="28"/>
          <w:lang w:val="nl-NL"/>
        </w:rPr>
        <w:t>29</w:t>
      </w:r>
      <w:r w:rsidR="00083AA1" w:rsidRPr="00952AB6">
        <w:rPr>
          <w:rFonts w:ascii="Times New Roman" w:hAnsi="Times New Roman"/>
          <w:color w:val="000000"/>
          <w:spacing w:val="-2"/>
          <w:szCs w:val="28"/>
          <w:lang w:val="nl-NL"/>
        </w:rPr>
        <w:t xml:space="preserve"> năm </w:t>
      </w:r>
      <w:r w:rsidR="00E22DAB">
        <w:rPr>
          <w:rFonts w:ascii="Times New Roman" w:hAnsi="Times New Roman"/>
          <w:color w:val="000000"/>
          <w:spacing w:val="-2"/>
          <w:szCs w:val="28"/>
          <w:lang w:val="nl-NL"/>
        </w:rPr>
        <w:t>4</w:t>
      </w:r>
      <w:r w:rsidR="00083AA1" w:rsidRPr="00952AB6">
        <w:rPr>
          <w:rFonts w:ascii="Times New Roman" w:hAnsi="Times New Roman"/>
          <w:color w:val="000000"/>
          <w:spacing w:val="-2"/>
          <w:szCs w:val="28"/>
          <w:lang w:val="nl-NL"/>
        </w:rPr>
        <w:t xml:space="preserve"> năm 20</w:t>
      </w:r>
      <w:r w:rsidR="00E22DAB">
        <w:rPr>
          <w:rFonts w:ascii="Times New Roman" w:hAnsi="Times New Roman"/>
          <w:color w:val="000000"/>
          <w:spacing w:val="-2"/>
          <w:szCs w:val="28"/>
          <w:lang w:val="nl-NL"/>
        </w:rPr>
        <w:t>22</w:t>
      </w:r>
      <w:r w:rsidR="00083AA1" w:rsidRPr="00952AB6">
        <w:rPr>
          <w:rFonts w:ascii="Times New Roman" w:hAnsi="Times New Roman"/>
          <w:color w:val="000000"/>
          <w:spacing w:val="-2"/>
          <w:szCs w:val="28"/>
          <w:lang w:val="nl-NL"/>
        </w:rPr>
        <w:t xml:space="preserve"> của Thủ tướng Chính phủ giao chỉ tiêu thực hiện bao phủ BHYT giai đoạn 20</w:t>
      </w:r>
      <w:r w:rsidR="00094857">
        <w:rPr>
          <w:rFonts w:ascii="Times New Roman" w:hAnsi="Times New Roman"/>
          <w:color w:val="000000"/>
          <w:spacing w:val="-2"/>
          <w:szCs w:val="28"/>
          <w:lang w:val="nl-NL"/>
        </w:rPr>
        <w:t>22</w:t>
      </w:r>
      <w:r w:rsidR="00083AA1" w:rsidRPr="00952AB6">
        <w:rPr>
          <w:rFonts w:ascii="Times New Roman" w:hAnsi="Times New Roman"/>
          <w:color w:val="000000"/>
          <w:spacing w:val="-2"/>
          <w:szCs w:val="28"/>
          <w:lang w:val="nl-NL"/>
        </w:rPr>
        <w:t xml:space="preserve"> </w:t>
      </w:r>
      <w:r w:rsidR="007B490D">
        <w:rPr>
          <w:rFonts w:ascii="Times New Roman" w:hAnsi="Times New Roman"/>
          <w:color w:val="000000"/>
          <w:spacing w:val="-2"/>
          <w:szCs w:val="28"/>
          <w:lang w:val="nl-NL"/>
        </w:rPr>
        <w:t>-</w:t>
      </w:r>
      <w:r w:rsidR="00083AA1" w:rsidRPr="00952AB6">
        <w:rPr>
          <w:rFonts w:ascii="Times New Roman" w:hAnsi="Times New Roman"/>
          <w:color w:val="000000"/>
          <w:spacing w:val="-2"/>
          <w:szCs w:val="28"/>
          <w:lang w:val="nl-NL"/>
        </w:rPr>
        <w:t xml:space="preserve"> 20</w:t>
      </w:r>
      <w:r w:rsidR="00094857">
        <w:rPr>
          <w:rFonts w:ascii="Times New Roman" w:hAnsi="Times New Roman"/>
          <w:color w:val="000000"/>
          <w:spacing w:val="-2"/>
          <w:szCs w:val="28"/>
          <w:lang w:val="nl-NL"/>
        </w:rPr>
        <w:t>25.</w:t>
      </w:r>
      <w:r w:rsidR="001F18AF">
        <w:rPr>
          <w:rFonts w:ascii="Times New Roman" w:hAnsi="Times New Roman"/>
          <w:color w:val="000000"/>
          <w:spacing w:val="-2"/>
          <w:szCs w:val="28"/>
          <w:lang w:val="nl-NL"/>
        </w:rPr>
        <w:t xml:space="preserve"> </w:t>
      </w:r>
      <w:r w:rsidR="001F18AF" w:rsidRPr="002E31A0">
        <w:rPr>
          <w:rFonts w:ascii="Times New Roman" w:hAnsi="Times New Roman"/>
          <w:color w:val="auto"/>
          <w:szCs w:val="28"/>
          <w:lang w:val="nl-NL"/>
        </w:rPr>
        <w:t xml:space="preserve">Bộ Y tế và </w:t>
      </w:r>
      <w:r w:rsidR="001F18AF">
        <w:rPr>
          <w:rFonts w:ascii="Times New Roman" w:hAnsi="Times New Roman"/>
          <w:color w:val="auto"/>
          <w:szCs w:val="28"/>
          <w:lang w:val="nl-NL"/>
        </w:rPr>
        <w:t>Bộ Tài chính đã</w:t>
      </w:r>
      <w:r w:rsidR="001F18AF" w:rsidRPr="002E31A0">
        <w:rPr>
          <w:rFonts w:ascii="Times New Roman" w:hAnsi="Times New Roman"/>
          <w:color w:val="auto"/>
          <w:szCs w:val="28"/>
          <w:lang w:val="nl-NL"/>
        </w:rPr>
        <w:t xml:space="preserve"> </w:t>
      </w:r>
      <w:r w:rsidR="001F18AF">
        <w:rPr>
          <w:rFonts w:ascii="Times New Roman" w:hAnsi="Times New Roman"/>
          <w:color w:val="auto"/>
          <w:szCs w:val="28"/>
          <w:lang w:val="nl-NL"/>
        </w:rPr>
        <w:t>t</w:t>
      </w:r>
      <w:r w:rsidR="001F18AF" w:rsidRPr="002E31A0">
        <w:rPr>
          <w:rFonts w:ascii="Times New Roman" w:hAnsi="Times New Roman"/>
          <w:color w:val="auto"/>
          <w:szCs w:val="28"/>
          <w:lang w:val="nl-NL"/>
        </w:rPr>
        <w:t>ổ chức triển khai và thực hiện đồng bộ các biện pháp, giải pháp được đưa ra trong Đề án</w:t>
      </w:r>
      <w:r w:rsidR="001F18AF">
        <w:rPr>
          <w:rFonts w:ascii="Times New Roman" w:hAnsi="Times New Roman"/>
          <w:color w:val="auto"/>
          <w:szCs w:val="28"/>
          <w:lang w:val="nl-NL"/>
        </w:rPr>
        <w:t>, các Quyết định nêu trên của Thủ tướng Chính phủ.</w:t>
      </w:r>
    </w:p>
    <w:p w14:paraId="3F250621" w14:textId="7B3D6E05" w:rsidR="00D43241" w:rsidRPr="002E31A0" w:rsidRDefault="002E11E6" w:rsidP="00D43241">
      <w:pPr>
        <w:spacing w:before="100" w:after="100"/>
        <w:ind w:firstLine="720"/>
        <w:jc w:val="both"/>
        <w:rPr>
          <w:rFonts w:ascii="Times New Roman" w:hAnsi="Times New Roman"/>
          <w:color w:val="auto"/>
          <w:szCs w:val="28"/>
          <w:lang w:val="nl-NL"/>
        </w:rPr>
      </w:pPr>
      <w:r>
        <w:rPr>
          <w:rFonts w:ascii="Times New Roman" w:hAnsi="Times New Roman"/>
          <w:color w:val="auto"/>
          <w:spacing w:val="-4"/>
          <w:szCs w:val="28"/>
          <w:lang w:val="nl-NL"/>
        </w:rPr>
        <w:t>-</w:t>
      </w:r>
      <w:r w:rsidR="00D43241">
        <w:rPr>
          <w:rFonts w:ascii="Times New Roman" w:hAnsi="Times New Roman"/>
          <w:color w:val="auto"/>
          <w:spacing w:val="-4"/>
          <w:szCs w:val="28"/>
          <w:lang w:val="nl-NL"/>
        </w:rPr>
        <w:t xml:space="preserve"> Chỉ đạo </w:t>
      </w:r>
      <w:r w:rsidR="00D43241" w:rsidRPr="002E31A0">
        <w:rPr>
          <w:rFonts w:ascii="Times New Roman" w:hAnsi="Times New Roman"/>
          <w:color w:val="auto"/>
          <w:spacing w:val="-4"/>
          <w:szCs w:val="28"/>
          <w:lang w:val="nl-NL"/>
        </w:rPr>
        <w:t>Bộ Y tế chủ trì, phối hợp với Bộ Tài chính, Bảo hiểm xã hội Việt Nam và các Bộ, ngành liên quan nghiên cứu, xây dựng, đề xuất sửa đổi, bổ sung các văn bản quy phạm pháp luật liên quan đến bảo hiểm y tế,</w:t>
      </w:r>
      <w:r w:rsidR="00D43241" w:rsidRPr="002E31A0">
        <w:rPr>
          <w:rFonts w:ascii="Times New Roman" w:hAnsi="Times New Roman"/>
          <w:color w:val="auto"/>
          <w:spacing w:val="-4"/>
          <w:szCs w:val="28"/>
          <w:lang w:val="vi-VN"/>
        </w:rPr>
        <w:t xml:space="preserve"> </w:t>
      </w:r>
      <w:r w:rsidR="00D43241">
        <w:rPr>
          <w:rFonts w:ascii="Times New Roman" w:hAnsi="Times New Roman"/>
          <w:color w:val="auto"/>
          <w:spacing w:val="-4"/>
          <w:szCs w:val="28"/>
        </w:rPr>
        <w:t>b</w:t>
      </w:r>
      <w:r w:rsidR="00D43241" w:rsidRPr="002E31A0">
        <w:rPr>
          <w:rFonts w:ascii="Times New Roman" w:hAnsi="Times New Roman"/>
          <w:color w:val="auto"/>
          <w:szCs w:val="28"/>
          <w:lang w:val="nl-NL"/>
        </w:rPr>
        <w:t xml:space="preserve">an hành các văn bản hướng dẫn thực hiện bảo hiểm y tế, bảo đảm quyền lợi cho người tham gia bảo </w:t>
      </w:r>
      <w:r w:rsidR="00D43241" w:rsidRPr="002E31A0">
        <w:rPr>
          <w:rFonts w:ascii="Times New Roman" w:hAnsi="Times New Roman"/>
          <w:color w:val="auto"/>
          <w:szCs w:val="28"/>
        </w:rPr>
        <w:t>hiểm</w:t>
      </w:r>
      <w:r w:rsidR="00D43241" w:rsidRPr="002E31A0">
        <w:rPr>
          <w:rFonts w:ascii="Times New Roman" w:hAnsi="Times New Roman"/>
          <w:color w:val="auto"/>
          <w:szCs w:val="28"/>
          <w:lang w:val="nl-NL"/>
        </w:rPr>
        <w:t xml:space="preserve"> y tế, khắc phục những khó khăn, vướng mắc trong quá trình tổ chức thực hiện, tạo điều kiện cho người dân tiếp cận và thực hiện chính sách bảo hiểm y tế dễ dàng, thuận lợi hơn.</w:t>
      </w:r>
    </w:p>
    <w:p w14:paraId="37423C43" w14:textId="48EA03E0" w:rsidR="00D43241" w:rsidRPr="002E31A0" w:rsidRDefault="008F34FF" w:rsidP="008209DB">
      <w:pPr>
        <w:spacing w:before="100" w:after="100"/>
        <w:ind w:firstLine="720"/>
        <w:jc w:val="both"/>
        <w:rPr>
          <w:rFonts w:ascii="Times New Roman" w:hAnsi="Times New Roman"/>
          <w:color w:val="auto"/>
          <w:spacing w:val="-2"/>
          <w:szCs w:val="28"/>
        </w:rPr>
      </w:pPr>
      <w:r>
        <w:rPr>
          <w:rFonts w:ascii="Times New Roman" w:hAnsi="Times New Roman"/>
          <w:color w:val="auto"/>
          <w:spacing w:val="-2"/>
          <w:szCs w:val="28"/>
        </w:rPr>
        <w:t>-</w:t>
      </w:r>
      <w:r w:rsidR="00D43241" w:rsidRPr="002E31A0">
        <w:rPr>
          <w:rFonts w:ascii="Times New Roman" w:hAnsi="Times New Roman"/>
          <w:color w:val="auto"/>
          <w:spacing w:val="-2"/>
          <w:szCs w:val="28"/>
        </w:rPr>
        <w:t xml:space="preserve"> Hội đồng nhân dân, Ủy ban nhân dân các cấp đã đưa chỉ tiêu tham gia bảo hiểm y tế vào kế hoạch phát triển kinh tế - xã hội hàng năm, triển khai các biện pháp</w:t>
      </w:r>
      <w:r w:rsidR="00647A68">
        <w:rPr>
          <w:rFonts w:ascii="Times New Roman" w:hAnsi="Times New Roman"/>
          <w:color w:val="auto"/>
          <w:spacing w:val="-2"/>
          <w:szCs w:val="28"/>
        </w:rPr>
        <w:t>, ban hành nhiều văn bản chỉ đạo, đôn đốc</w:t>
      </w:r>
      <w:r w:rsidR="00D43241" w:rsidRPr="002E31A0">
        <w:rPr>
          <w:rFonts w:ascii="Times New Roman" w:hAnsi="Times New Roman"/>
          <w:color w:val="auto"/>
          <w:spacing w:val="-2"/>
          <w:szCs w:val="28"/>
        </w:rPr>
        <w:t xml:space="preserve"> để mọi người dân tham gia bảo hiểm y tế, mở rộng diện bao phủ bảo hiểm y tế, kiểm soát sử dụng quỹ bảo hiểm y tế và tăng cường công tác quản lý nhà nước về bảo hiểm y tế tại địa phương, hỗ trợ đố</w:t>
      </w:r>
      <w:r w:rsidR="00D43241">
        <w:rPr>
          <w:rFonts w:ascii="Times New Roman" w:hAnsi="Times New Roman"/>
          <w:color w:val="auto"/>
          <w:spacing w:val="-2"/>
          <w:szCs w:val="28"/>
        </w:rPr>
        <w:t>i tượng tham gia bảo hiểm y tế.</w:t>
      </w:r>
      <w:r w:rsidR="00D43241" w:rsidRPr="002E31A0">
        <w:rPr>
          <w:rFonts w:ascii="Times New Roman" w:hAnsi="Times New Roman"/>
          <w:color w:val="auto"/>
          <w:spacing w:val="-2"/>
          <w:szCs w:val="28"/>
        </w:rPr>
        <w:t xml:space="preserve"> </w:t>
      </w:r>
    </w:p>
    <w:p w14:paraId="0D25B171" w14:textId="22522333" w:rsidR="00C65B7C" w:rsidRDefault="00F37159" w:rsidP="00595D95">
      <w:pPr>
        <w:snapToGrid w:val="0"/>
        <w:spacing w:before="240" w:line="250" w:lineRule="auto"/>
        <w:ind w:firstLine="567"/>
        <w:jc w:val="both"/>
        <w:rPr>
          <w:rFonts w:ascii="Times New Roman" w:hAnsi="Times New Roman"/>
          <w:color w:val="000000"/>
          <w:szCs w:val="28"/>
          <w:lang w:val="vi-VN"/>
        </w:rPr>
      </w:pPr>
      <w:r w:rsidRPr="00F37159">
        <w:rPr>
          <w:rFonts w:ascii="Times New Roman" w:hAnsi="Times New Roman"/>
          <w:color w:val="000000"/>
          <w:szCs w:val="28"/>
          <w:lang w:val="vi-VN"/>
        </w:rPr>
        <w:t xml:space="preserve">Các năm 2021-2022 chịu nhiều tác động của đại dịch </w:t>
      </w:r>
      <w:r w:rsidR="00AA26D2">
        <w:rPr>
          <w:rFonts w:ascii="Times New Roman" w:hAnsi="Times New Roman"/>
          <w:color w:val="000000"/>
          <w:szCs w:val="28"/>
        </w:rPr>
        <w:t>COVID</w:t>
      </w:r>
      <w:r w:rsidRPr="00F37159">
        <w:rPr>
          <w:rFonts w:ascii="Times New Roman" w:hAnsi="Times New Roman"/>
          <w:color w:val="000000"/>
          <w:szCs w:val="28"/>
          <w:lang w:val="vi-VN"/>
        </w:rPr>
        <w:t xml:space="preserve">-19. Tuy nhiên, với mục tiêu bảo đảm sự bền vững của chính sách bảo hiểm y tế, Chính phủ, Thủ tướng Chính phủ đã chỉ đạo triển khai </w:t>
      </w:r>
      <w:r w:rsidRPr="00F37159">
        <w:rPr>
          <w:rFonts w:ascii="Times New Roman" w:hAnsi="Times New Roman" w:hint="eastAsia"/>
          <w:color w:val="000000"/>
          <w:szCs w:val="28"/>
          <w:lang w:val="vi-VN"/>
        </w:rPr>
        <w:t>đ</w:t>
      </w:r>
      <w:r w:rsidRPr="00F37159">
        <w:rPr>
          <w:rFonts w:ascii="Times New Roman" w:hAnsi="Times New Roman"/>
          <w:color w:val="000000"/>
          <w:szCs w:val="28"/>
          <w:lang w:val="vi-VN"/>
        </w:rPr>
        <w:t>ồng bộ, quyết liệt nhiều giải pháp. C</w:t>
      </w:r>
      <w:r w:rsidR="00133409" w:rsidRPr="00384CD0">
        <w:rPr>
          <w:rFonts w:ascii="Times New Roman" w:hAnsi="Times New Roman"/>
          <w:color w:val="000000"/>
          <w:szCs w:val="28"/>
          <w:lang w:val="vi-VN"/>
        </w:rPr>
        <w:t xml:space="preserve">ác bộ, ngành, địa phương </w:t>
      </w:r>
      <w:r w:rsidRPr="00F37159">
        <w:rPr>
          <w:rFonts w:ascii="Times New Roman" w:hAnsi="Times New Roman"/>
          <w:color w:val="000000"/>
          <w:szCs w:val="28"/>
          <w:lang w:val="vi-VN"/>
        </w:rPr>
        <w:t xml:space="preserve">đã </w:t>
      </w:r>
      <w:r w:rsidR="00133409" w:rsidRPr="00384CD0">
        <w:rPr>
          <w:rFonts w:ascii="Times New Roman" w:hAnsi="Times New Roman"/>
          <w:color w:val="000000"/>
          <w:szCs w:val="28"/>
          <w:lang w:val="vi-VN"/>
        </w:rPr>
        <w:t>t</w:t>
      </w:r>
      <w:r w:rsidR="00C65B7C" w:rsidRPr="00384CD0">
        <w:rPr>
          <w:rFonts w:ascii="Times New Roman" w:hAnsi="Times New Roman"/>
          <w:color w:val="000000"/>
          <w:szCs w:val="28"/>
          <w:lang w:val="vi-VN"/>
        </w:rPr>
        <w:t xml:space="preserve">ổ chức thực hiện </w:t>
      </w:r>
      <w:r w:rsidRPr="00F37159">
        <w:rPr>
          <w:rFonts w:ascii="Times New Roman" w:hAnsi="Times New Roman"/>
          <w:color w:val="000000"/>
          <w:szCs w:val="28"/>
          <w:lang w:val="vi-VN"/>
        </w:rPr>
        <w:t>toàn diện, hiệu quả</w:t>
      </w:r>
      <w:r w:rsidR="00C65B7C" w:rsidRPr="00384CD0">
        <w:rPr>
          <w:rFonts w:ascii="Times New Roman" w:hAnsi="Times New Roman"/>
          <w:color w:val="000000"/>
          <w:szCs w:val="28"/>
          <w:lang w:val="vi-VN"/>
        </w:rPr>
        <w:t xml:space="preserve"> các biện pháp, giải pháp </w:t>
      </w:r>
      <w:r w:rsidRPr="00F37159">
        <w:rPr>
          <w:rFonts w:ascii="Times New Roman" w:hAnsi="Times New Roman"/>
          <w:color w:val="000000"/>
          <w:szCs w:val="28"/>
          <w:lang w:val="vi-VN"/>
        </w:rPr>
        <w:t>tại</w:t>
      </w:r>
      <w:r w:rsidR="00575434" w:rsidRPr="00384CD0">
        <w:rPr>
          <w:rFonts w:ascii="Times New Roman" w:hAnsi="Times New Roman"/>
          <w:color w:val="000000"/>
          <w:szCs w:val="28"/>
          <w:lang w:val="vi-VN"/>
        </w:rPr>
        <w:t xml:space="preserve"> </w:t>
      </w:r>
      <w:r w:rsidR="00575434" w:rsidRPr="00384CD0">
        <w:rPr>
          <w:rStyle w:val="fontstyle01"/>
          <w:lang w:val="vi-VN"/>
        </w:rPr>
        <w:t xml:space="preserve">Quyết định số 1167/QĐ-TTg ngày 28 tháng 6 năm 2016 của Thủ tướng Chính phủ về việc điều chỉnh giao chỉ tiêu thực hiện bảo hiểm y tế giai đoạn 2016 </w:t>
      </w:r>
      <w:r w:rsidR="00E2285B" w:rsidRPr="00D86B4E">
        <w:rPr>
          <w:rStyle w:val="fontstyle01"/>
          <w:lang w:val="vi-VN"/>
        </w:rPr>
        <w:t>-</w:t>
      </w:r>
      <w:r w:rsidR="00575434" w:rsidRPr="00384CD0">
        <w:rPr>
          <w:rStyle w:val="fontstyle01"/>
          <w:lang w:val="vi-VN"/>
        </w:rPr>
        <w:t xml:space="preserve"> 2020 </w:t>
      </w:r>
      <w:r w:rsidR="00575434" w:rsidRPr="00384CD0">
        <w:rPr>
          <w:rFonts w:ascii="Times New Roman" w:hAnsi="Times New Roman"/>
          <w:color w:val="auto"/>
          <w:szCs w:val="28"/>
          <w:lang w:val="vi-VN"/>
        </w:rPr>
        <w:t xml:space="preserve">và </w:t>
      </w:r>
      <w:r w:rsidR="00575434" w:rsidRPr="00384CD0">
        <w:rPr>
          <w:rFonts w:ascii="Times New Roman" w:eastAsia="Calibri" w:hAnsi="Times New Roman"/>
          <w:color w:val="000000"/>
          <w:szCs w:val="28"/>
          <w:lang w:val="vi-VN"/>
        </w:rPr>
        <w:t xml:space="preserve">Quyết định số 546/QĐ-TTg ngày 29 tháng 4 năm 2022 của Thủ tướng Chính phủ về việc giao chỉ tiêu thực hiện bao phủ bảo hiểm y tế giai đoạn 2022 </w:t>
      </w:r>
      <w:r w:rsidRPr="00F37159">
        <w:rPr>
          <w:rFonts w:ascii="Times New Roman" w:eastAsia="Calibri" w:hAnsi="Times New Roman"/>
          <w:color w:val="000000"/>
          <w:szCs w:val="28"/>
          <w:lang w:val="vi-VN"/>
        </w:rPr>
        <w:t>-</w:t>
      </w:r>
      <w:r w:rsidR="00575434" w:rsidRPr="00384CD0">
        <w:rPr>
          <w:rFonts w:ascii="Times New Roman" w:eastAsia="Calibri" w:hAnsi="Times New Roman"/>
          <w:color w:val="000000"/>
          <w:szCs w:val="28"/>
          <w:lang w:val="vi-VN"/>
        </w:rPr>
        <w:t xml:space="preserve"> 2025</w:t>
      </w:r>
      <w:r w:rsidR="00D738F4" w:rsidRPr="00384CD0">
        <w:rPr>
          <w:rFonts w:ascii="Times New Roman" w:hAnsi="Times New Roman"/>
          <w:color w:val="000000"/>
          <w:szCs w:val="28"/>
          <w:lang w:val="vi-VN"/>
        </w:rPr>
        <w:t xml:space="preserve">, trong đó tập trung thực hiện các giải pháp phát triển đối tượng </w:t>
      </w:r>
      <w:r w:rsidR="00D738F4" w:rsidRPr="00384CD0">
        <w:rPr>
          <w:rFonts w:ascii="Times New Roman" w:hAnsi="Times New Roman"/>
          <w:color w:val="000000"/>
          <w:spacing w:val="-2"/>
          <w:szCs w:val="28"/>
          <w:lang w:val="vi-VN"/>
        </w:rPr>
        <w:t xml:space="preserve">như mở rộng hệ thống đại lý thu bảo hiểm </w:t>
      </w:r>
      <w:r w:rsidR="003F6F94">
        <w:rPr>
          <w:rFonts w:ascii="Times New Roman" w:hAnsi="Times New Roman"/>
          <w:color w:val="000000"/>
          <w:spacing w:val="-2"/>
          <w:szCs w:val="28"/>
        </w:rPr>
        <w:t>y tế</w:t>
      </w:r>
      <w:r w:rsidR="00D738F4" w:rsidRPr="00384CD0">
        <w:rPr>
          <w:rFonts w:ascii="Times New Roman" w:hAnsi="Times New Roman"/>
          <w:color w:val="000000"/>
          <w:szCs w:val="28"/>
          <w:lang w:val="vi-VN"/>
        </w:rPr>
        <w:t>,</w:t>
      </w:r>
      <w:r w:rsidR="00375559" w:rsidRPr="00384CD0">
        <w:rPr>
          <w:rFonts w:ascii="Times New Roman" w:hAnsi="Times New Roman"/>
          <w:color w:val="000000"/>
          <w:szCs w:val="28"/>
          <w:lang w:val="vi-VN"/>
        </w:rPr>
        <w:t xml:space="preserve"> mở rộng đối tượng, hình thức tham gia bảo hiểm y tế…</w:t>
      </w:r>
      <w:r w:rsidR="00B76FEA" w:rsidRPr="00384CD0">
        <w:rPr>
          <w:rFonts w:ascii="Times New Roman" w:hAnsi="Times New Roman"/>
          <w:color w:val="000000"/>
          <w:szCs w:val="28"/>
          <w:lang w:val="vi-VN"/>
        </w:rPr>
        <w:t>;</w:t>
      </w:r>
      <w:r w:rsidR="00D738F4" w:rsidRPr="00384CD0">
        <w:rPr>
          <w:rFonts w:ascii="Times New Roman" w:hAnsi="Times New Roman"/>
          <w:color w:val="000000"/>
          <w:szCs w:val="28"/>
          <w:lang w:val="vi-VN"/>
        </w:rPr>
        <w:t xml:space="preserve"> giao </w:t>
      </w:r>
      <w:r w:rsidR="00D738F4" w:rsidRPr="00384CD0">
        <w:rPr>
          <w:rFonts w:ascii="Times New Roman" w:hAnsi="Times New Roman"/>
          <w:color w:val="000000"/>
          <w:spacing w:val="-2"/>
          <w:szCs w:val="28"/>
          <w:lang w:val="vi-VN"/>
        </w:rPr>
        <w:t>chỉ tiêu thực hiện bảo hiểm y tế trong chỉ tiêu phát triển kinh tế - xã hội hằng năm</w:t>
      </w:r>
      <w:r w:rsidR="00B76FEA" w:rsidRPr="00384CD0">
        <w:rPr>
          <w:rFonts w:ascii="Times New Roman" w:hAnsi="Times New Roman"/>
          <w:color w:val="000000"/>
          <w:spacing w:val="-2"/>
          <w:szCs w:val="28"/>
          <w:lang w:val="vi-VN"/>
        </w:rPr>
        <w:t>;</w:t>
      </w:r>
      <w:r w:rsidR="00D738F4" w:rsidRPr="00384CD0">
        <w:rPr>
          <w:rFonts w:ascii="Times New Roman" w:hAnsi="Times New Roman"/>
          <w:color w:val="000000"/>
          <w:spacing w:val="-2"/>
          <w:szCs w:val="28"/>
          <w:lang w:val="vi-VN"/>
        </w:rPr>
        <w:t xml:space="preserve"> tăng cường truyền thông chính sách</w:t>
      </w:r>
      <w:r w:rsidR="00B76FEA" w:rsidRPr="00384CD0">
        <w:rPr>
          <w:rFonts w:ascii="Times New Roman" w:hAnsi="Times New Roman"/>
          <w:color w:val="000000"/>
          <w:spacing w:val="-2"/>
          <w:szCs w:val="28"/>
          <w:lang w:val="vi-VN"/>
        </w:rPr>
        <w:t>;</w:t>
      </w:r>
      <w:r w:rsidR="00D738F4" w:rsidRPr="00384CD0">
        <w:rPr>
          <w:rFonts w:ascii="Times New Roman" w:hAnsi="Times New Roman"/>
          <w:color w:val="000000"/>
          <w:spacing w:val="-2"/>
          <w:szCs w:val="28"/>
          <w:lang w:val="vi-VN"/>
        </w:rPr>
        <w:t xml:space="preserve"> cải cách thủ tục hành chính để tạo điều kiện thuận lợi cho người tham gia </w:t>
      </w:r>
      <w:r w:rsidR="00D738F4" w:rsidRPr="00384CD0">
        <w:rPr>
          <w:rFonts w:ascii="Times New Roman" w:hAnsi="Times New Roman"/>
          <w:color w:val="000000"/>
          <w:szCs w:val="28"/>
          <w:lang w:val="vi-VN"/>
        </w:rPr>
        <w:t>bảo hiểm y tế.</w:t>
      </w:r>
    </w:p>
    <w:p w14:paraId="441D0F01" w14:textId="318062DE" w:rsidR="00647A68" w:rsidRPr="001943D8" w:rsidRDefault="00647A68" w:rsidP="00595D95">
      <w:pPr>
        <w:snapToGrid w:val="0"/>
        <w:spacing w:before="240" w:line="250" w:lineRule="auto"/>
        <w:ind w:firstLine="567"/>
        <w:jc w:val="both"/>
        <w:rPr>
          <w:rFonts w:ascii="Times New Roman" w:hAnsi="Times New Roman"/>
          <w:i/>
          <w:color w:val="000000"/>
          <w:szCs w:val="28"/>
        </w:rPr>
      </w:pPr>
      <w:r w:rsidRPr="001943D8">
        <w:rPr>
          <w:rFonts w:ascii="Times New Roman" w:hAnsi="Times New Roman"/>
          <w:i/>
          <w:color w:val="000000"/>
          <w:szCs w:val="28"/>
        </w:rPr>
        <w:t>(</w:t>
      </w:r>
      <w:r w:rsidR="001943D8" w:rsidRPr="001943D8">
        <w:rPr>
          <w:rFonts w:ascii="Times New Roman" w:hAnsi="Times New Roman"/>
          <w:i/>
          <w:color w:val="000000"/>
          <w:szCs w:val="28"/>
        </w:rPr>
        <w:t>Chi tiết</w:t>
      </w:r>
      <w:r w:rsidRPr="001943D8">
        <w:rPr>
          <w:rFonts w:ascii="Times New Roman" w:hAnsi="Times New Roman"/>
          <w:i/>
          <w:color w:val="000000"/>
          <w:szCs w:val="28"/>
        </w:rPr>
        <w:t xml:space="preserve"> văn bản </w:t>
      </w:r>
      <w:r w:rsidR="001943D8" w:rsidRPr="001943D8">
        <w:rPr>
          <w:rFonts w:ascii="Times New Roman" w:hAnsi="Times New Roman"/>
          <w:i/>
          <w:color w:val="000000"/>
          <w:szCs w:val="28"/>
        </w:rPr>
        <w:t>đ</w:t>
      </w:r>
      <w:r w:rsidRPr="001943D8">
        <w:rPr>
          <w:rFonts w:ascii="Times New Roman" w:hAnsi="Times New Roman"/>
          <w:i/>
          <w:color w:val="000000"/>
          <w:szCs w:val="28"/>
        </w:rPr>
        <w:t>ã ban hành tại Phụ lục 01)</w:t>
      </w:r>
    </w:p>
    <w:p w14:paraId="5BC1AEB6" w14:textId="77777777" w:rsidR="00C826BA" w:rsidRDefault="008F34FF" w:rsidP="00595D95">
      <w:pPr>
        <w:snapToGrid w:val="0"/>
        <w:spacing w:before="240"/>
        <w:ind w:firstLine="567"/>
        <w:jc w:val="both"/>
        <w:rPr>
          <w:rFonts w:ascii="Times New Roman" w:hAnsi="Times New Roman"/>
          <w:i/>
          <w:iCs/>
          <w:color w:val="000000"/>
          <w:szCs w:val="28"/>
        </w:rPr>
      </w:pPr>
      <w:r>
        <w:rPr>
          <w:rFonts w:ascii="Times New Roman" w:hAnsi="Times New Roman"/>
          <w:i/>
          <w:iCs/>
          <w:color w:val="000000"/>
          <w:szCs w:val="28"/>
        </w:rPr>
        <w:t>b)</w:t>
      </w:r>
      <w:r w:rsidR="00B34B68" w:rsidRPr="00D20425">
        <w:rPr>
          <w:rFonts w:ascii="Times New Roman" w:hAnsi="Times New Roman"/>
          <w:i/>
          <w:iCs/>
          <w:color w:val="000000"/>
          <w:szCs w:val="28"/>
          <w:lang w:val="vi-VN"/>
        </w:rPr>
        <w:t xml:space="preserve"> </w:t>
      </w:r>
      <w:r w:rsidR="00474B16" w:rsidRPr="00474B16">
        <w:rPr>
          <w:rFonts w:ascii="Times New Roman" w:hAnsi="Times New Roman"/>
          <w:i/>
          <w:iCs/>
          <w:color w:val="000000"/>
          <w:szCs w:val="28"/>
          <w:lang w:val="vi-VN"/>
        </w:rPr>
        <w:t xml:space="preserve">Về tỷ lệ </w:t>
      </w:r>
      <w:r w:rsidR="00474B16" w:rsidRPr="00D20425">
        <w:rPr>
          <w:rFonts w:ascii="Times New Roman" w:hAnsi="Times New Roman"/>
          <w:i/>
          <w:iCs/>
          <w:color w:val="000000"/>
          <w:szCs w:val="28"/>
          <w:lang w:val="vi-VN"/>
        </w:rPr>
        <w:t>dân số tham gia bảo hiểm y tế</w:t>
      </w:r>
      <w:r w:rsidR="00474B16" w:rsidRPr="00474B16">
        <w:rPr>
          <w:rFonts w:ascii="Times New Roman" w:hAnsi="Times New Roman"/>
          <w:i/>
          <w:iCs/>
          <w:color w:val="000000"/>
          <w:szCs w:val="28"/>
          <w:lang w:val="vi-VN"/>
        </w:rPr>
        <w:t xml:space="preserve">: </w:t>
      </w:r>
    </w:p>
    <w:p w14:paraId="1C10C947" w14:textId="77777777" w:rsidR="00C826BA" w:rsidRDefault="00C826BA" w:rsidP="00C826BA">
      <w:pPr>
        <w:snapToGrid w:val="0"/>
        <w:spacing w:before="120"/>
        <w:ind w:firstLine="567"/>
        <w:jc w:val="both"/>
        <w:rPr>
          <w:rFonts w:ascii="Times New Roman" w:hAnsi="Times New Roman"/>
          <w:i/>
          <w:iCs/>
          <w:color w:val="000000"/>
          <w:szCs w:val="28"/>
        </w:rPr>
      </w:pPr>
      <w:r w:rsidRPr="00C826BA">
        <w:rPr>
          <w:rFonts w:ascii="Times New Roman" w:hAnsi="Times New Roman"/>
          <w:color w:val="000000"/>
          <w:szCs w:val="28"/>
        </w:rPr>
        <w:t>-</w:t>
      </w:r>
      <w:r>
        <w:rPr>
          <w:rFonts w:ascii="Times New Roman" w:hAnsi="Times New Roman"/>
          <w:i/>
          <w:iCs/>
          <w:color w:val="000000"/>
          <w:szCs w:val="28"/>
        </w:rPr>
        <w:t xml:space="preserve"> </w:t>
      </w:r>
      <w:r w:rsidR="00B34B68" w:rsidRPr="00474B16">
        <w:rPr>
          <w:rFonts w:ascii="Times New Roman" w:hAnsi="Times New Roman"/>
          <w:color w:val="000000"/>
          <w:szCs w:val="28"/>
          <w:lang w:val="vi-VN"/>
        </w:rPr>
        <w:t xml:space="preserve">Năm 2015, tỷ lệ </w:t>
      </w:r>
      <w:r w:rsidR="003D2C18" w:rsidRPr="00474B16">
        <w:rPr>
          <w:rFonts w:ascii="Times New Roman" w:hAnsi="Times New Roman"/>
          <w:color w:val="000000"/>
          <w:szCs w:val="28"/>
          <w:lang w:val="vi-VN"/>
        </w:rPr>
        <w:t xml:space="preserve">bao phủ </w:t>
      </w:r>
      <w:r w:rsidR="00474B16" w:rsidRPr="00474B16">
        <w:rPr>
          <w:rFonts w:ascii="Times New Roman" w:hAnsi="Times New Roman"/>
          <w:color w:val="000000"/>
          <w:szCs w:val="28"/>
          <w:lang w:val="vi-VN"/>
        </w:rPr>
        <w:t xml:space="preserve">là </w:t>
      </w:r>
      <w:r w:rsidR="003D2C18" w:rsidRPr="00474B16">
        <w:rPr>
          <w:rFonts w:ascii="Times New Roman" w:hAnsi="Times New Roman"/>
          <w:color w:val="000000"/>
          <w:szCs w:val="28"/>
          <w:lang w:val="vi-VN"/>
        </w:rPr>
        <w:t xml:space="preserve">74,9% và năm 2020 tỷ lệ bao phủ là 90,97% dân số tham gia </w:t>
      </w:r>
      <w:r w:rsidR="00B34B68" w:rsidRPr="00474B16">
        <w:rPr>
          <w:rFonts w:ascii="Times New Roman" w:hAnsi="Times New Roman"/>
          <w:color w:val="000000"/>
          <w:szCs w:val="28"/>
          <w:lang w:val="vi-VN"/>
        </w:rPr>
        <w:t>bảo hiểm y tế</w:t>
      </w:r>
      <w:r w:rsidR="003D2C18" w:rsidRPr="00474B16">
        <w:rPr>
          <w:rFonts w:ascii="Times New Roman" w:hAnsi="Times New Roman"/>
          <w:color w:val="000000"/>
          <w:szCs w:val="28"/>
          <w:lang w:val="vi-VN"/>
        </w:rPr>
        <w:t>.</w:t>
      </w:r>
      <w:r w:rsidR="00474B16" w:rsidRPr="00474B16">
        <w:rPr>
          <w:rFonts w:ascii="Times New Roman" w:hAnsi="Times New Roman"/>
          <w:i/>
          <w:iCs/>
          <w:color w:val="000000"/>
          <w:szCs w:val="28"/>
          <w:lang w:val="vi-VN"/>
        </w:rPr>
        <w:t xml:space="preserve"> </w:t>
      </w:r>
    </w:p>
    <w:p w14:paraId="76DEF81E" w14:textId="46E83DD4" w:rsidR="00CF13FF" w:rsidRPr="003A332E" w:rsidRDefault="00CF13FF" w:rsidP="00C826BA">
      <w:pPr>
        <w:snapToGrid w:val="0"/>
        <w:spacing w:before="120"/>
        <w:ind w:firstLine="567"/>
        <w:jc w:val="both"/>
        <w:rPr>
          <w:rFonts w:ascii="Times New Roman" w:hAnsi="Times New Roman"/>
          <w:color w:val="000000"/>
          <w:spacing w:val="-2"/>
          <w:szCs w:val="28"/>
          <w:lang w:val="vi-VN"/>
        </w:rPr>
      </w:pPr>
      <w:r w:rsidRPr="003A332E">
        <w:rPr>
          <w:rFonts w:ascii="Times New Roman" w:hAnsi="Times New Roman"/>
          <w:color w:val="000000"/>
          <w:spacing w:val="-2"/>
          <w:szCs w:val="28"/>
          <w:lang w:val="vi-VN"/>
        </w:rPr>
        <w:t>- Năm 2023, có</w:t>
      </w:r>
      <w:r w:rsidR="003A332E" w:rsidRPr="003A332E">
        <w:rPr>
          <w:rFonts w:ascii="Times New Roman" w:hAnsi="Times New Roman"/>
          <w:color w:val="000000"/>
          <w:spacing w:val="-2"/>
          <w:szCs w:val="28"/>
          <w:lang w:val="vi-VN"/>
        </w:rPr>
        <w:t xml:space="preserve"> có khoảng 93,628 triệu người tham gia bảo hiểm y tế tăng 2,8% so với năm 2022, đạt tỷ lệ bao phủ khoảng 93,35% dân số tham gia bảo hiểm y tế.</w:t>
      </w:r>
    </w:p>
    <w:p w14:paraId="7A14FD03" w14:textId="4FCF0090" w:rsidR="00694848" w:rsidRPr="00384CD0" w:rsidRDefault="00C826BA" w:rsidP="00C826BA">
      <w:pPr>
        <w:snapToGrid w:val="0"/>
        <w:spacing w:before="120"/>
        <w:ind w:firstLine="567"/>
        <w:jc w:val="both"/>
        <w:rPr>
          <w:rFonts w:ascii="Times New Roman" w:hAnsi="Times New Roman"/>
          <w:color w:val="000000"/>
          <w:szCs w:val="28"/>
          <w:lang w:val="vi-VN"/>
        </w:rPr>
      </w:pPr>
      <w:r w:rsidRPr="00C826BA">
        <w:rPr>
          <w:rFonts w:ascii="Times New Roman" w:hAnsi="Times New Roman"/>
          <w:color w:val="000000"/>
          <w:szCs w:val="28"/>
        </w:rPr>
        <w:t>-</w:t>
      </w:r>
      <w:r>
        <w:rPr>
          <w:rFonts w:ascii="Times New Roman" w:hAnsi="Times New Roman"/>
          <w:i/>
          <w:iCs/>
          <w:color w:val="000000"/>
          <w:szCs w:val="28"/>
        </w:rPr>
        <w:t xml:space="preserve"> </w:t>
      </w:r>
      <w:r w:rsidR="00C7161F" w:rsidRPr="00D20425">
        <w:rPr>
          <w:rFonts w:ascii="Times New Roman" w:hAnsi="Times New Roman"/>
          <w:color w:val="000000"/>
          <w:szCs w:val="28"/>
          <w:lang w:val="vi-VN"/>
        </w:rPr>
        <w:t>Tính đến hết năm 202</w:t>
      </w:r>
      <w:r w:rsidR="008E17B0">
        <w:rPr>
          <w:rFonts w:ascii="Times New Roman" w:hAnsi="Times New Roman"/>
          <w:color w:val="000000"/>
          <w:szCs w:val="28"/>
        </w:rPr>
        <w:t>4</w:t>
      </w:r>
      <w:r w:rsidR="00C7161F" w:rsidRPr="00D20425">
        <w:rPr>
          <w:rFonts w:ascii="Times New Roman" w:hAnsi="Times New Roman"/>
          <w:color w:val="000000"/>
          <w:szCs w:val="28"/>
          <w:lang w:val="vi-VN"/>
        </w:rPr>
        <w:t xml:space="preserve"> có khoảng </w:t>
      </w:r>
      <w:r w:rsidR="00AD4A04">
        <w:rPr>
          <w:rFonts w:ascii="Times New Roman" w:hAnsi="Times New Roman"/>
          <w:color w:val="000000"/>
          <w:szCs w:val="28"/>
        </w:rPr>
        <w:t>95,5</w:t>
      </w:r>
      <w:r w:rsidR="00C7161F" w:rsidRPr="00D20425">
        <w:rPr>
          <w:rFonts w:ascii="Times New Roman" w:hAnsi="Times New Roman"/>
          <w:color w:val="000000"/>
          <w:szCs w:val="28"/>
          <w:lang w:val="vi-VN"/>
        </w:rPr>
        <w:t xml:space="preserve"> triệu người tham gia bảo hiểm y tế, đạt tỷ lệ bao phủ khoảng 9</w:t>
      </w:r>
      <w:r w:rsidR="00AD4A04">
        <w:rPr>
          <w:rFonts w:ascii="Times New Roman" w:hAnsi="Times New Roman"/>
          <w:color w:val="000000"/>
          <w:szCs w:val="28"/>
        </w:rPr>
        <w:t>4</w:t>
      </w:r>
      <w:r w:rsidR="00C7161F" w:rsidRPr="00D20425">
        <w:rPr>
          <w:rFonts w:ascii="Times New Roman" w:hAnsi="Times New Roman"/>
          <w:color w:val="000000"/>
          <w:szCs w:val="28"/>
          <w:lang w:val="vi-VN"/>
        </w:rPr>
        <w:t>,</w:t>
      </w:r>
      <w:r w:rsidR="00AD4A04">
        <w:rPr>
          <w:rFonts w:ascii="Times New Roman" w:hAnsi="Times New Roman"/>
          <w:color w:val="000000"/>
          <w:szCs w:val="28"/>
        </w:rPr>
        <w:t>29</w:t>
      </w:r>
      <w:r w:rsidR="00C7161F" w:rsidRPr="00D20425">
        <w:rPr>
          <w:rFonts w:ascii="Times New Roman" w:hAnsi="Times New Roman"/>
          <w:color w:val="000000"/>
          <w:szCs w:val="28"/>
          <w:lang w:val="vi-VN"/>
        </w:rPr>
        <w:t xml:space="preserve">% dân số tham gia bảo hiểm y tế, </w:t>
      </w:r>
      <w:r w:rsidR="00CB66A7" w:rsidRPr="00384CD0">
        <w:rPr>
          <w:rFonts w:ascii="Times New Roman" w:hAnsi="Times New Roman"/>
          <w:color w:val="auto"/>
          <w:szCs w:val="28"/>
          <w:lang w:val="vi-VN"/>
        </w:rPr>
        <w:t>vượt 12,04% so với chỉ tiêu được giao tại Nghị quyết số 68/2013/</w:t>
      </w:r>
      <w:r w:rsidR="00CB66A7" w:rsidRPr="00434A07">
        <w:rPr>
          <w:rFonts w:ascii="Times New Roman" w:hAnsi="Times New Roman"/>
          <w:color w:val="000000"/>
          <w:szCs w:val="28"/>
          <w:lang w:val="vi-VN"/>
        </w:rPr>
        <w:t>QH13</w:t>
      </w:r>
      <w:r w:rsidR="0074312F">
        <w:rPr>
          <w:rFonts w:ascii="Times New Roman" w:hAnsi="Times New Roman"/>
          <w:color w:val="000000"/>
          <w:szCs w:val="28"/>
        </w:rPr>
        <w:t>.</w:t>
      </w:r>
      <w:r w:rsidR="00CB66A7" w:rsidRPr="00AE73E6">
        <w:rPr>
          <w:rFonts w:ascii="Times New Roman" w:hAnsi="Times New Roman"/>
          <w:color w:val="auto"/>
          <w:szCs w:val="28"/>
          <w:lang w:val="pt-BR"/>
        </w:rPr>
        <w:t xml:space="preserve"> </w:t>
      </w:r>
      <w:r w:rsidR="00694848" w:rsidRPr="00384CD0">
        <w:rPr>
          <w:rFonts w:ascii="Times New Roman" w:hAnsi="Times New Roman"/>
          <w:i/>
          <w:iCs/>
          <w:color w:val="000000"/>
          <w:spacing w:val="-4"/>
          <w:szCs w:val="28"/>
          <w:lang w:val="vi-VN"/>
        </w:rPr>
        <w:t>(Chi tiết tại Phụ lục</w:t>
      </w:r>
      <w:r w:rsidR="00B35600">
        <w:rPr>
          <w:rFonts w:ascii="Times New Roman" w:hAnsi="Times New Roman"/>
          <w:i/>
          <w:iCs/>
          <w:color w:val="000000"/>
          <w:spacing w:val="-4"/>
          <w:szCs w:val="28"/>
        </w:rPr>
        <w:t xml:space="preserve"> I</w:t>
      </w:r>
      <w:r w:rsidR="00694848" w:rsidRPr="00384CD0">
        <w:rPr>
          <w:rFonts w:ascii="Times New Roman" w:hAnsi="Times New Roman"/>
          <w:i/>
          <w:iCs/>
          <w:color w:val="000000"/>
          <w:spacing w:val="-4"/>
          <w:szCs w:val="28"/>
          <w:lang w:val="vi-VN"/>
        </w:rPr>
        <w:t xml:space="preserve"> kèm theo Báo cáo này)</w:t>
      </w:r>
      <w:r w:rsidR="00694848" w:rsidRPr="00384CD0">
        <w:rPr>
          <w:rFonts w:ascii="Times New Roman" w:hAnsi="Times New Roman"/>
          <w:i/>
          <w:iCs/>
          <w:color w:val="000000"/>
          <w:szCs w:val="28"/>
          <w:lang w:val="vi-VN"/>
        </w:rPr>
        <w:t>.</w:t>
      </w:r>
    </w:p>
    <w:p w14:paraId="123B4870" w14:textId="1CC8A398" w:rsidR="00A5542C" w:rsidRPr="00474B16" w:rsidRDefault="00C826BA" w:rsidP="00881A06">
      <w:pPr>
        <w:spacing w:before="120" w:after="120"/>
        <w:ind w:firstLine="567"/>
        <w:jc w:val="both"/>
        <w:rPr>
          <w:rFonts w:ascii="Times New Roman" w:hAnsi="Times New Roman"/>
          <w:i/>
          <w:iCs/>
          <w:color w:val="auto"/>
          <w:szCs w:val="28"/>
          <w:lang w:val="vi-VN"/>
        </w:rPr>
      </w:pPr>
      <w:r>
        <w:rPr>
          <w:rFonts w:ascii="Times New Roman" w:hAnsi="Times New Roman"/>
          <w:i/>
          <w:iCs/>
          <w:color w:val="auto"/>
          <w:szCs w:val="28"/>
        </w:rPr>
        <w:t>c)</w:t>
      </w:r>
      <w:r w:rsidR="00A5542C" w:rsidRPr="00474B16">
        <w:rPr>
          <w:rFonts w:ascii="Times New Roman" w:hAnsi="Times New Roman"/>
          <w:i/>
          <w:iCs/>
          <w:color w:val="auto"/>
          <w:szCs w:val="28"/>
          <w:lang w:val="vi-VN"/>
        </w:rPr>
        <w:t xml:space="preserve"> </w:t>
      </w:r>
      <w:r w:rsidR="00474B16" w:rsidRPr="00474B16">
        <w:rPr>
          <w:rFonts w:ascii="Times New Roman" w:hAnsi="Times New Roman"/>
          <w:i/>
          <w:iCs/>
          <w:color w:val="auto"/>
          <w:szCs w:val="28"/>
          <w:lang w:val="vi-VN"/>
        </w:rPr>
        <w:t xml:space="preserve">Về </w:t>
      </w:r>
      <w:r w:rsidR="00A5542C" w:rsidRPr="00474B16">
        <w:rPr>
          <w:rFonts w:ascii="Times New Roman" w:hAnsi="Times New Roman"/>
          <w:i/>
          <w:iCs/>
          <w:color w:val="auto"/>
          <w:szCs w:val="28"/>
          <w:lang w:val="vi-VN"/>
        </w:rPr>
        <w:t>nhóm đối tượng</w:t>
      </w:r>
      <w:r w:rsidR="00474B16" w:rsidRPr="00474B16">
        <w:rPr>
          <w:rFonts w:ascii="Times New Roman" w:hAnsi="Times New Roman"/>
          <w:i/>
          <w:iCs/>
          <w:color w:val="000000"/>
          <w:szCs w:val="28"/>
          <w:lang w:val="vi-VN"/>
        </w:rPr>
        <w:t xml:space="preserve"> tham gia bảo hiểm y tế:</w:t>
      </w:r>
    </w:p>
    <w:p w14:paraId="0756BD58" w14:textId="23F783E5" w:rsidR="00A5542C" w:rsidRPr="009803B9" w:rsidRDefault="00A5542C" w:rsidP="00881A06">
      <w:pPr>
        <w:pStyle w:val="NormalWeb"/>
        <w:shd w:val="clear" w:color="auto" w:fill="FFFFFF"/>
        <w:spacing w:before="120" w:beforeAutospacing="0" w:after="120" w:afterAutospacing="0"/>
        <w:ind w:firstLine="567"/>
        <w:jc w:val="both"/>
        <w:rPr>
          <w:i/>
          <w:sz w:val="28"/>
          <w:szCs w:val="28"/>
          <w:lang w:val="vi-VN"/>
        </w:rPr>
      </w:pPr>
      <w:r w:rsidRPr="009803B9">
        <w:rPr>
          <w:sz w:val="28"/>
          <w:szCs w:val="28"/>
          <w:lang w:val="vi-VN"/>
        </w:rPr>
        <w:t>+ Nhóm đối tượng tham gia bảo hiểm y tế do Người sử dụng lao động và người lao động đóng:</w:t>
      </w:r>
      <w:r w:rsidR="003A332E" w:rsidRPr="009803B9">
        <w:rPr>
          <w:sz w:val="28"/>
          <w:szCs w:val="28"/>
        </w:rPr>
        <w:t xml:space="preserve"> năm </w:t>
      </w:r>
      <w:r w:rsidR="003A332E" w:rsidRPr="009803B9">
        <w:rPr>
          <w:snapToGrid w:val="0"/>
          <w:sz w:val="28"/>
          <w:szCs w:val="28"/>
          <w:lang w:val="vi-VN"/>
        </w:rPr>
        <w:t xml:space="preserve">2023 có 15.351.767 </w:t>
      </w:r>
      <w:r w:rsidR="009803B9" w:rsidRPr="009803B9">
        <w:rPr>
          <w:snapToGrid w:val="0"/>
          <w:sz w:val="28"/>
          <w:szCs w:val="28"/>
        </w:rPr>
        <w:t xml:space="preserve">người </w:t>
      </w:r>
      <w:r w:rsidR="003A332E" w:rsidRPr="009803B9">
        <w:rPr>
          <w:snapToGrid w:val="0"/>
          <w:sz w:val="28"/>
          <w:szCs w:val="28"/>
          <w:lang w:val="vi-VN"/>
        </w:rPr>
        <w:t>tham gia bảo hiểm y tế,</w:t>
      </w:r>
      <w:r w:rsidRPr="009803B9">
        <w:rPr>
          <w:snapToGrid w:val="0"/>
          <w:sz w:val="28"/>
          <w:szCs w:val="28"/>
          <w:lang w:val="vi-VN"/>
        </w:rPr>
        <w:t xml:space="preserve"> tính</w:t>
      </w:r>
      <w:r w:rsidRPr="009803B9">
        <w:rPr>
          <w:sz w:val="28"/>
          <w:szCs w:val="28"/>
          <w:lang w:val="vi-VN"/>
        </w:rPr>
        <w:t xml:space="preserve"> đến ngày 31 tháng 12 năm 202</w:t>
      </w:r>
      <w:r w:rsidR="00082D4A" w:rsidRPr="009803B9">
        <w:rPr>
          <w:sz w:val="28"/>
          <w:szCs w:val="28"/>
        </w:rPr>
        <w:t>4</w:t>
      </w:r>
      <w:r w:rsidRPr="009803B9">
        <w:rPr>
          <w:sz w:val="28"/>
          <w:szCs w:val="28"/>
          <w:lang w:val="vi-VN"/>
        </w:rPr>
        <w:t xml:space="preserve"> có </w:t>
      </w:r>
      <w:r w:rsidR="00082D4A" w:rsidRPr="009803B9">
        <w:rPr>
          <w:spacing w:val="-4"/>
          <w:sz w:val="28"/>
          <w:szCs w:val="28"/>
          <w:lang w:val="vi-VN"/>
        </w:rPr>
        <w:t>16.375.422</w:t>
      </w:r>
      <w:r w:rsidR="00082D4A" w:rsidRPr="009803B9">
        <w:rPr>
          <w:b/>
          <w:bCs/>
          <w:color w:val="000000"/>
          <w:sz w:val="28"/>
          <w:szCs w:val="28"/>
        </w:rPr>
        <w:t xml:space="preserve"> </w:t>
      </w:r>
      <w:r w:rsidRPr="009803B9">
        <w:rPr>
          <w:sz w:val="28"/>
          <w:szCs w:val="28"/>
          <w:lang w:val="vi-VN"/>
        </w:rPr>
        <w:t>người tham gia bảo hiểm y tế</w:t>
      </w:r>
      <w:r w:rsidR="007954BC" w:rsidRPr="009803B9">
        <w:rPr>
          <w:sz w:val="28"/>
          <w:szCs w:val="28"/>
          <w:lang w:val="vi-VN"/>
        </w:rPr>
        <w:t xml:space="preserve"> </w:t>
      </w:r>
      <w:r w:rsidR="007954BC" w:rsidRPr="009803B9">
        <w:rPr>
          <w:color w:val="000000"/>
          <w:spacing w:val="-2"/>
          <w:sz w:val="28"/>
          <w:szCs w:val="28"/>
          <w:lang w:val="it-IT"/>
        </w:rPr>
        <w:t>người</w:t>
      </w:r>
      <w:r w:rsidR="002C2838" w:rsidRPr="009803B9">
        <w:rPr>
          <w:color w:val="000000"/>
          <w:spacing w:val="-2"/>
          <w:sz w:val="28"/>
          <w:szCs w:val="28"/>
          <w:lang w:val="it-IT"/>
        </w:rPr>
        <w:t xml:space="preserve">, </w:t>
      </w:r>
      <w:r w:rsidR="002C2838" w:rsidRPr="009803B9">
        <w:rPr>
          <w:i/>
          <w:sz w:val="28"/>
          <w:szCs w:val="28"/>
          <w:lang w:val="vi-VN"/>
        </w:rPr>
        <w:t xml:space="preserve">chiếm tỷ lệ </w:t>
      </w:r>
      <w:r w:rsidR="002C2838" w:rsidRPr="009803B9">
        <w:rPr>
          <w:i/>
          <w:sz w:val="28"/>
          <w:szCs w:val="28"/>
        </w:rPr>
        <w:t xml:space="preserve">17,14 </w:t>
      </w:r>
      <w:r w:rsidR="002C2838" w:rsidRPr="009803B9">
        <w:rPr>
          <w:i/>
          <w:sz w:val="28"/>
          <w:szCs w:val="28"/>
          <w:lang w:val="vi-VN"/>
        </w:rPr>
        <w:t>% trên tổng số người tham gia.</w:t>
      </w:r>
    </w:p>
    <w:p w14:paraId="25AA857A" w14:textId="204B3A5E" w:rsidR="00A5542C" w:rsidRPr="009803B9" w:rsidRDefault="00A5542C" w:rsidP="00881A06">
      <w:pPr>
        <w:pStyle w:val="NormalWeb"/>
        <w:shd w:val="clear" w:color="auto" w:fill="FFFFFF"/>
        <w:spacing w:before="120" w:beforeAutospacing="0" w:after="120" w:afterAutospacing="0"/>
        <w:ind w:firstLine="567"/>
        <w:jc w:val="both"/>
        <w:rPr>
          <w:sz w:val="28"/>
          <w:szCs w:val="28"/>
        </w:rPr>
      </w:pPr>
      <w:r w:rsidRPr="009803B9">
        <w:rPr>
          <w:spacing w:val="-6"/>
          <w:sz w:val="28"/>
          <w:szCs w:val="28"/>
          <w:lang w:val="vi-VN"/>
        </w:rPr>
        <w:t xml:space="preserve">+ Nhóm do tổ chức bảo hiểm xã hội đóng: </w:t>
      </w:r>
      <w:r w:rsidR="003A332E" w:rsidRPr="009803B9">
        <w:rPr>
          <w:spacing w:val="-6"/>
          <w:sz w:val="28"/>
          <w:szCs w:val="28"/>
        </w:rPr>
        <w:t xml:space="preserve">năm 2023 có </w:t>
      </w:r>
      <w:r w:rsidR="003A332E" w:rsidRPr="009803B9">
        <w:rPr>
          <w:sz w:val="28"/>
          <w:szCs w:val="28"/>
        </w:rPr>
        <w:t>3.426.796</w:t>
      </w:r>
      <w:r w:rsidR="009803B9" w:rsidRPr="009803B9">
        <w:rPr>
          <w:sz w:val="28"/>
          <w:szCs w:val="28"/>
        </w:rPr>
        <w:t xml:space="preserve"> </w:t>
      </w:r>
      <w:r w:rsidR="009803B9" w:rsidRPr="009803B9">
        <w:rPr>
          <w:snapToGrid w:val="0"/>
          <w:sz w:val="28"/>
          <w:szCs w:val="28"/>
        </w:rPr>
        <w:t xml:space="preserve">người </w:t>
      </w:r>
      <w:r w:rsidR="009803B9" w:rsidRPr="009803B9">
        <w:rPr>
          <w:snapToGrid w:val="0"/>
          <w:sz w:val="28"/>
          <w:szCs w:val="28"/>
          <w:lang w:val="vi-VN"/>
        </w:rPr>
        <w:t>tham gia bảo hiểm y tế</w:t>
      </w:r>
      <w:r w:rsidR="003A332E" w:rsidRPr="009803B9">
        <w:rPr>
          <w:sz w:val="28"/>
          <w:szCs w:val="28"/>
        </w:rPr>
        <w:t xml:space="preserve">,  </w:t>
      </w:r>
      <w:r w:rsidRPr="009803B9">
        <w:rPr>
          <w:spacing w:val="-4"/>
          <w:sz w:val="28"/>
          <w:szCs w:val="28"/>
          <w:lang w:val="vi-VN"/>
        </w:rPr>
        <w:t>tính đến ngày 31 tháng 12 năm 202</w:t>
      </w:r>
      <w:r w:rsidR="00D61995" w:rsidRPr="009803B9">
        <w:rPr>
          <w:spacing w:val="-4"/>
          <w:sz w:val="28"/>
          <w:szCs w:val="28"/>
        </w:rPr>
        <w:t>4</w:t>
      </w:r>
      <w:r w:rsidRPr="009803B9">
        <w:rPr>
          <w:spacing w:val="-4"/>
          <w:sz w:val="28"/>
          <w:szCs w:val="28"/>
          <w:lang w:val="vi-VN"/>
        </w:rPr>
        <w:t xml:space="preserve"> có </w:t>
      </w:r>
      <w:r w:rsidR="00D61995" w:rsidRPr="009803B9">
        <w:rPr>
          <w:spacing w:val="-4"/>
          <w:sz w:val="28"/>
          <w:szCs w:val="28"/>
          <w:lang w:val="vi-VN"/>
        </w:rPr>
        <w:t>3.679.273</w:t>
      </w:r>
      <w:r w:rsidR="00D464CE" w:rsidRPr="009803B9">
        <w:rPr>
          <w:spacing w:val="-4"/>
          <w:sz w:val="28"/>
          <w:szCs w:val="28"/>
        </w:rPr>
        <w:t xml:space="preserve"> </w:t>
      </w:r>
      <w:r w:rsidRPr="009803B9">
        <w:rPr>
          <w:spacing w:val="-4"/>
          <w:sz w:val="28"/>
          <w:szCs w:val="28"/>
          <w:lang w:val="vi-VN"/>
        </w:rPr>
        <w:t>người tham gia bảo hiểm y tế</w:t>
      </w:r>
      <w:r w:rsidR="002C2838" w:rsidRPr="009803B9">
        <w:rPr>
          <w:spacing w:val="-4"/>
          <w:sz w:val="28"/>
          <w:szCs w:val="28"/>
        </w:rPr>
        <w:t xml:space="preserve">, </w:t>
      </w:r>
      <w:r w:rsidR="002C2838" w:rsidRPr="009803B9">
        <w:rPr>
          <w:i/>
          <w:sz w:val="28"/>
          <w:szCs w:val="28"/>
          <w:lang w:val="vi-VN"/>
        </w:rPr>
        <w:t xml:space="preserve">chiếm tỷ lệ </w:t>
      </w:r>
      <w:r w:rsidR="002C2838" w:rsidRPr="009803B9">
        <w:rPr>
          <w:i/>
          <w:sz w:val="28"/>
          <w:szCs w:val="28"/>
        </w:rPr>
        <w:t xml:space="preserve">3,85 </w:t>
      </w:r>
      <w:r w:rsidR="002C2838" w:rsidRPr="009803B9">
        <w:rPr>
          <w:i/>
          <w:sz w:val="28"/>
          <w:szCs w:val="28"/>
          <w:lang w:val="vi-VN"/>
        </w:rPr>
        <w:t>% trên tổng số người tham gia.</w:t>
      </w:r>
    </w:p>
    <w:p w14:paraId="19CF6F1E" w14:textId="010AE645" w:rsidR="00A5542C" w:rsidRPr="009803B9" w:rsidRDefault="00A5542C" w:rsidP="00881A06">
      <w:pPr>
        <w:pStyle w:val="NormalWeb"/>
        <w:shd w:val="clear" w:color="auto" w:fill="FFFFFF"/>
        <w:spacing w:before="120" w:beforeAutospacing="0" w:after="120" w:afterAutospacing="0"/>
        <w:ind w:firstLine="567"/>
        <w:jc w:val="both"/>
        <w:rPr>
          <w:sz w:val="28"/>
          <w:szCs w:val="28"/>
          <w:lang w:val="vi-VN"/>
        </w:rPr>
      </w:pPr>
      <w:r w:rsidRPr="009803B9">
        <w:rPr>
          <w:sz w:val="28"/>
          <w:szCs w:val="28"/>
          <w:lang w:val="vi-VN"/>
        </w:rPr>
        <w:t xml:space="preserve">+ Nhóm đối tượng tham gia bảo hiểm y tế do ngân sách nhà nước đóng: </w:t>
      </w:r>
      <w:r w:rsidR="003A332E" w:rsidRPr="009803B9">
        <w:rPr>
          <w:spacing w:val="-6"/>
          <w:sz w:val="28"/>
          <w:szCs w:val="28"/>
        </w:rPr>
        <w:t xml:space="preserve">năm 2023 có </w:t>
      </w:r>
      <w:r w:rsidR="009803B9" w:rsidRPr="009803B9">
        <w:rPr>
          <w:sz w:val="28"/>
          <w:szCs w:val="28"/>
        </w:rPr>
        <w:t xml:space="preserve">27.708.332 </w:t>
      </w:r>
      <w:r w:rsidR="009803B9" w:rsidRPr="009803B9">
        <w:rPr>
          <w:snapToGrid w:val="0"/>
          <w:sz w:val="28"/>
          <w:szCs w:val="28"/>
        </w:rPr>
        <w:t xml:space="preserve">người </w:t>
      </w:r>
      <w:r w:rsidR="009803B9" w:rsidRPr="009803B9">
        <w:rPr>
          <w:snapToGrid w:val="0"/>
          <w:sz w:val="28"/>
          <w:szCs w:val="28"/>
          <w:lang w:val="vi-VN"/>
        </w:rPr>
        <w:t>tham gia bảo hiểm y tế</w:t>
      </w:r>
      <w:r w:rsidR="003A332E" w:rsidRPr="009803B9">
        <w:rPr>
          <w:spacing w:val="-6"/>
          <w:sz w:val="28"/>
          <w:szCs w:val="28"/>
        </w:rPr>
        <w:t xml:space="preserve">, </w:t>
      </w:r>
      <w:r w:rsidRPr="009803B9">
        <w:rPr>
          <w:sz w:val="28"/>
          <w:szCs w:val="28"/>
          <w:lang w:val="vi-VN"/>
        </w:rPr>
        <w:t>tính đến ngày 31 tháng 12 năm 202</w:t>
      </w:r>
      <w:r w:rsidR="00247297" w:rsidRPr="009803B9">
        <w:rPr>
          <w:sz w:val="28"/>
          <w:szCs w:val="28"/>
        </w:rPr>
        <w:t>4</w:t>
      </w:r>
      <w:r w:rsidRPr="009803B9">
        <w:rPr>
          <w:sz w:val="28"/>
          <w:szCs w:val="28"/>
          <w:lang w:val="vi-VN"/>
        </w:rPr>
        <w:t xml:space="preserve">, có </w:t>
      </w:r>
      <w:r w:rsidR="00247297" w:rsidRPr="009803B9">
        <w:rPr>
          <w:sz w:val="28"/>
          <w:szCs w:val="28"/>
          <w:lang w:val="es-ES"/>
        </w:rPr>
        <w:t>27.939.369</w:t>
      </w:r>
      <w:r w:rsidR="00D464CE" w:rsidRPr="009803B9">
        <w:rPr>
          <w:sz w:val="28"/>
          <w:szCs w:val="28"/>
          <w:lang w:val="es-ES"/>
        </w:rPr>
        <w:t xml:space="preserve"> </w:t>
      </w:r>
      <w:r w:rsidRPr="009803B9">
        <w:rPr>
          <w:sz w:val="28"/>
          <w:szCs w:val="28"/>
          <w:lang w:val="es-ES"/>
        </w:rPr>
        <w:t>người</w:t>
      </w:r>
      <w:r w:rsidRPr="009803B9">
        <w:rPr>
          <w:sz w:val="28"/>
          <w:szCs w:val="28"/>
          <w:lang w:val="vi-VN"/>
        </w:rPr>
        <w:t xml:space="preserve"> thuộc nhóm này tham gia bảo hiểm y tế, </w:t>
      </w:r>
      <w:r w:rsidRPr="009803B9">
        <w:rPr>
          <w:i/>
          <w:sz w:val="28"/>
          <w:szCs w:val="28"/>
          <w:lang w:val="vi-VN"/>
        </w:rPr>
        <w:t xml:space="preserve">chiếm tỷ </w:t>
      </w:r>
      <w:r w:rsidR="007954BC" w:rsidRPr="009803B9">
        <w:rPr>
          <w:i/>
          <w:sz w:val="28"/>
          <w:szCs w:val="28"/>
          <w:lang w:val="vi-VN"/>
        </w:rPr>
        <w:t xml:space="preserve">lệ </w:t>
      </w:r>
      <w:r w:rsidR="00092343" w:rsidRPr="009803B9">
        <w:rPr>
          <w:i/>
          <w:sz w:val="28"/>
          <w:szCs w:val="28"/>
          <w:lang w:val="vi-VN"/>
        </w:rPr>
        <w:t>2</w:t>
      </w:r>
      <w:r w:rsidR="00092343" w:rsidRPr="009803B9">
        <w:rPr>
          <w:i/>
          <w:sz w:val="28"/>
          <w:szCs w:val="28"/>
        </w:rPr>
        <w:t>9</w:t>
      </w:r>
      <w:r w:rsidR="00E07519" w:rsidRPr="009803B9">
        <w:rPr>
          <w:i/>
          <w:sz w:val="28"/>
          <w:szCs w:val="28"/>
          <w:lang w:val="vi-VN"/>
        </w:rPr>
        <w:t>,92</w:t>
      </w:r>
      <w:r w:rsidRPr="009803B9">
        <w:rPr>
          <w:i/>
          <w:sz w:val="28"/>
          <w:szCs w:val="28"/>
          <w:lang w:val="vi-VN"/>
        </w:rPr>
        <w:t>% trên tổng số người tham gia</w:t>
      </w:r>
      <w:r w:rsidR="00210956" w:rsidRPr="009803B9">
        <w:rPr>
          <w:i/>
          <w:sz w:val="28"/>
          <w:szCs w:val="28"/>
          <w:lang w:val="vi-VN"/>
        </w:rPr>
        <w:t>.</w:t>
      </w:r>
    </w:p>
    <w:p w14:paraId="45E6848D" w14:textId="52EED9F9" w:rsidR="00A5542C" w:rsidRPr="009803B9" w:rsidRDefault="00A5542C" w:rsidP="00881A06">
      <w:pPr>
        <w:pStyle w:val="NormalWeb"/>
        <w:shd w:val="clear" w:color="auto" w:fill="FFFFFF"/>
        <w:spacing w:before="120" w:beforeAutospacing="0" w:after="120" w:afterAutospacing="0"/>
        <w:ind w:firstLine="567"/>
        <w:jc w:val="both"/>
        <w:rPr>
          <w:sz w:val="28"/>
          <w:szCs w:val="28"/>
          <w:lang w:val="vi-VN"/>
        </w:rPr>
      </w:pPr>
      <w:r w:rsidRPr="009803B9">
        <w:rPr>
          <w:sz w:val="28"/>
          <w:szCs w:val="28"/>
          <w:lang w:val="vi-VN"/>
        </w:rPr>
        <w:t>+ Nhóm đối tượng do ngân sách nhà nước hỗ trợ đóng bảo hiểm y tế:</w:t>
      </w:r>
      <w:r w:rsidR="003A332E" w:rsidRPr="009803B9">
        <w:rPr>
          <w:sz w:val="28"/>
          <w:szCs w:val="28"/>
        </w:rPr>
        <w:t xml:space="preserve"> </w:t>
      </w:r>
      <w:r w:rsidR="003A332E" w:rsidRPr="009803B9">
        <w:rPr>
          <w:spacing w:val="-6"/>
          <w:sz w:val="28"/>
          <w:szCs w:val="28"/>
        </w:rPr>
        <w:t>năm 2023 có</w:t>
      </w:r>
      <w:r w:rsidR="009803B9" w:rsidRPr="009803B9">
        <w:rPr>
          <w:spacing w:val="-6"/>
          <w:sz w:val="28"/>
          <w:szCs w:val="28"/>
        </w:rPr>
        <w:t xml:space="preserve"> </w:t>
      </w:r>
      <w:r w:rsidR="009803B9" w:rsidRPr="009803B9">
        <w:rPr>
          <w:sz w:val="28"/>
          <w:szCs w:val="28"/>
        </w:rPr>
        <w:t xml:space="preserve">22.254.016 </w:t>
      </w:r>
      <w:r w:rsidR="009803B9" w:rsidRPr="009803B9">
        <w:rPr>
          <w:snapToGrid w:val="0"/>
          <w:sz w:val="28"/>
          <w:szCs w:val="28"/>
        </w:rPr>
        <w:t xml:space="preserve">người </w:t>
      </w:r>
      <w:r w:rsidR="009803B9" w:rsidRPr="009803B9">
        <w:rPr>
          <w:snapToGrid w:val="0"/>
          <w:sz w:val="28"/>
          <w:szCs w:val="28"/>
          <w:lang w:val="vi-VN"/>
        </w:rPr>
        <w:t>tham gia bảo hiểm y tế</w:t>
      </w:r>
      <w:r w:rsidR="003A332E" w:rsidRPr="009803B9">
        <w:rPr>
          <w:spacing w:val="-6"/>
          <w:sz w:val="28"/>
          <w:szCs w:val="28"/>
        </w:rPr>
        <w:t xml:space="preserve">, </w:t>
      </w:r>
      <w:r w:rsidRPr="009803B9">
        <w:rPr>
          <w:sz w:val="28"/>
          <w:szCs w:val="28"/>
          <w:lang w:val="vi-VN"/>
        </w:rPr>
        <w:t xml:space="preserve"> tính đến ngày 31 tháng 12 năm 202</w:t>
      </w:r>
      <w:r w:rsidR="004641C3" w:rsidRPr="009803B9">
        <w:rPr>
          <w:sz w:val="28"/>
          <w:szCs w:val="28"/>
        </w:rPr>
        <w:t>4</w:t>
      </w:r>
      <w:r w:rsidRPr="009803B9">
        <w:rPr>
          <w:sz w:val="28"/>
          <w:szCs w:val="28"/>
          <w:lang w:val="vi-VN"/>
        </w:rPr>
        <w:t xml:space="preserve">, có </w:t>
      </w:r>
      <w:r w:rsidR="004641C3" w:rsidRPr="009803B9">
        <w:rPr>
          <w:sz w:val="28"/>
          <w:szCs w:val="28"/>
          <w:lang w:val="es-ES"/>
        </w:rPr>
        <w:t>23.530.080</w:t>
      </w:r>
      <w:r w:rsidR="004641C3" w:rsidRPr="009803B9">
        <w:rPr>
          <w:b/>
          <w:bCs/>
          <w:color w:val="000000"/>
          <w:sz w:val="28"/>
          <w:szCs w:val="28"/>
        </w:rPr>
        <w:t xml:space="preserve"> </w:t>
      </w:r>
      <w:r w:rsidRPr="009803B9">
        <w:rPr>
          <w:sz w:val="28"/>
          <w:szCs w:val="28"/>
          <w:lang w:val="vi-VN"/>
        </w:rPr>
        <w:t>người tham gia bảo hiểm y tế</w:t>
      </w:r>
      <w:r w:rsidR="009E0CA9" w:rsidRPr="009803B9">
        <w:rPr>
          <w:sz w:val="28"/>
          <w:szCs w:val="28"/>
          <w:lang w:val="vi-VN"/>
        </w:rPr>
        <w:t xml:space="preserve">, </w:t>
      </w:r>
      <w:r w:rsidR="009E0CA9" w:rsidRPr="009803B9">
        <w:rPr>
          <w:i/>
          <w:sz w:val="28"/>
          <w:szCs w:val="28"/>
          <w:lang w:val="vi-VN"/>
        </w:rPr>
        <w:t>chiếm tỷ lệ 2</w:t>
      </w:r>
      <w:r w:rsidR="00B768FC" w:rsidRPr="009803B9">
        <w:rPr>
          <w:i/>
          <w:sz w:val="28"/>
          <w:szCs w:val="28"/>
        </w:rPr>
        <w:t xml:space="preserve">4,63 </w:t>
      </w:r>
      <w:r w:rsidR="009E0CA9" w:rsidRPr="009803B9">
        <w:rPr>
          <w:i/>
          <w:sz w:val="28"/>
          <w:szCs w:val="28"/>
          <w:lang w:val="vi-VN"/>
        </w:rPr>
        <w:t>% trên tổng số người tham gia.</w:t>
      </w:r>
    </w:p>
    <w:p w14:paraId="3777E6F8" w14:textId="4B7FAED5" w:rsidR="00A5542C" w:rsidRPr="009803B9" w:rsidRDefault="00A5542C" w:rsidP="00881A06">
      <w:pPr>
        <w:pStyle w:val="NormalWeb"/>
        <w:shd w:val="clear" w:color="auto" w:fill="FFFFFF"/>
        <w:spacing w:before="120" w:beforeAutospacing="0" w:after="120" w:afterAutospacing="0"/>
        <w:ind w:firstLine="567"/>
        <w:jc w:val="both"/>
        <w:rPr>
          <w:sz w:val="28"/>
          <w:szCs w:val="28"/>
          <w:lang w:val="vi-VN"/>
        </w:rPr>
      </w:pPr>
      <w:r w:rsidRPr="009803B9">
        <w:rPr>
          <w:sz w:val="28"/>
          <w:szCs w:val="28"/>
          <w:lang w:val="es-ES"/>
        </w:rPr>
        <w:t xml:space="preserve">+ Nhóm đối tượng tham gia </w:t>
      </w:r>
      <w:r w:rsidRPr="009803B9">
        <w:rPr>
          <w:sz w:val="28"/>
          <w:szCs w:val="28"/>
          <w:lang w:val="vi-VN"/>
        </w:rPr>
        <w:t>bảo hiểm y tế</w:t>
      </w:r>
      <w:r w:rsidRPr="009803B9">
        <w:rPr>
          <w:sz w:val="28"/>
          <w:szCs w:val="28"/>
          <w:lang w:val="es-ES"/>
        </w:rPr>
        <w:t xml:space="preserve"> </w:t>
      </w:r>
      <w:r w:rsidR="00851AE3" w:rsidRPr="009803B9">
        <w:rPr>
          <w:sz w:val="28"/>
          <w:szCs w:val="28"/>
          <w:lang w:val="es-ES"/>
        </w:rPr>
        <w:t>t</w:t>
      </w:r>
      <w:r w:rsidR="00FB3FB1" w:rsidRPr="009803B9">
        <w:rPr>
          <w:sz w:val="28"/>
          <w:szCs w:val="28"/>
          <w:lang w:val="es-ES"/>
        </w:rPr>
        <w:t>heo</w:t>
      </w:r>
      <w:r w:rsidRPr="009803B9">
        <w:rPr>
          <w:sz w:val="28"/>
          <w:szCs w:val="28"/>
          <w:lang w:val="es-ES"/>
        </w:rPr>
        <w:t xml:space="preserve"> hộ gia đình:</w:t>
      </w:r>
      <w:r w:rsidR="003A332E" w:rsidRPr="009803B9">
        <w:rPr>
          <w:sz w:val="28"/>
          <w:szCs w:val="28"/>
          <w:lang w:val="es-ES"/>
        </w:rPr>
        <w:t xml:space="preserve"> </w:t>
      </w:r>
      <w:r w:rsidR="003A332E" w:rsidRPr="009803B9">
        <w:rPr>
          <w:spacing w:val="-6"/>
          <w:sz w:val="28"/>
          <w:szCs w:val="28"/>
        </w:rPr>
        <w:t>năm 2023 có</w:t>
      </w:r>
      <w:r w:rsidR="009803B9" w:rsidRPr="009803B9">
        <w:rPr>
          <w:spacing w:val="-6"/>
          <w:sz w:val="28"/>
          <w:szCs w:val="28"/>
        </w:rPr>
        <w:t xml:space="preserve"> </w:t>
      </w:r>
      <w:r w:rsidR="009803B9" w:rsidRPr="009803B9">
        <w:rPr>
          <w:sz w:val="28"/>
          <w:szCs w:val="28"/>
        </w:rPr>
        <w:t xml:space="preserve">24.887.308 </w:t>
      </w:r>
      <w:r w:rsidR="009803B9" w:rsidRPr="009803B9">
        <w:rPr>
          <w:snapToGrid w:val="0"/>
          <w:sz w:val="28"/>
          <w:szCs w:val="28"/>
        </w:rPr>
        <w:t xml:space="preserve">người </w:t>
      </w:r>
      <w:r w:rsidR="009803B9" w:rsidRPr="009803B9">
        <w:rPr>
          <w:snapToGrid w:val="0"/>
          <w:sz w:val="28"/>
          <w:szCs w:val="28"/>
          <w:lang w:val="vi-VN"/>
        </w:rPr>
        <w:t>tham gia bảo hiểm y tế</w:t>
      </w:r>
      <w:r w:rsidR="009803B9" w:rsidRPr="009803B9">
        <w:rPr>
          <w:sz w:val="28"/>
          <w:szCs w:val="28"/>
        </w:rPr>
        <w:t xml:space="preserve">, </w:t>
      </w:r>
      <w:r w:rsidRPr="009803B9">
        <w:rPr>
          <w:sz w:val="28"/>
          <w:szCs w:val="28"/>
          <w:lang w:val="es-ES"/>
        </w:rPr>
        <w:t xml:space="preserve"> tính đến ngày 31 tháng 12 năm 202</w:t>
      </w:r>
      <w:r w:rsidR="00B768FC" w:rsidRPr="009803B9">
        <w:rPr>
          <w:sz w:val="28"/>
          <w:szCs w:val="28"/>
          <w:lang w:val="es-ES"/>
        </w:rPr>
        <w:t>5</w:t>
      </w:r>
      <w:r w:rsidRPr="009803B9">
        <w:rPr>
          <w:sz w:val="28"/>
          <w:szCs w:val="28"/>
          <w:lang w:val="es-ES"/>
        </w:rPr>
        <w:t xml:space="preserve"> có </w:t>
      </w:r>
      <w:r w:rsidR="00D464CE" w:rsidRPr="009803B9">
        <w:rPr>
          <w:sz w:val="28"/>
          <w:szCs w:val="28"/>
          <w:lang w:val="es-ES"/>
        </w:rPr>
        <w:t>24.001.512</w:t>
      </w:r>
      <w:r w:rsidR="00D464CE" w:rsidRPr="009803B9">
        <w:rPr>
          <w:b/>
          <w:bCs/>
          <w:color w:val="000000"/>
          <w:sz w:val="28"/>
          <w:szCs w:val="28"/>
        </w:rPr>
        <w:t xml:space="preserve"> </w:t>
      </w:r>
      <w:r w:rsidRPr="009803B9">
        <w:rPr>
          <w:sz w:val="28"/>
          <w:szCs w:val="28"/>
          <w:lang w:val="es-ES"/>
        </w:rPr>
        <w:t>người tham gia</w:t>
      </w:r>
      <w:r w:rsidRPr="009803B9">
        <w:rPr>
          <w:sz w:val="28"/>
          <w:szCs w:val="28"/>
          <w:lang w:val="vi-VN"/>
        </w:rPr>
        <w:t xml:space="preserve"> bảo hiểm y tế</w:t>
      </w:r>
      <w:r w:rsidR="009E0CA9" w:rsidRPr="009803B9">
        <w:rPr>
          <w:sz w:val="28"/>
          <w:szCs w:val="28"/>
          <w:lang w:val="vi-VN"/>
        </w:rPr>
        <w:t xml:space="preserve">, </w:t>
      </w:r>
      <w:r w:rsidR="009E0CA9" w:rsidRPr="009803B9">
        <w:rPr>
          <w:i/>
          <w:sz w:val="28"/>
          <w:szCs w:val="28"/>
          <w:lang w:val="vi-VN"/>
        </w:rPr>
        <w:t>chiếm tỷ lệ 2</w:t>
      </w:r>
      <w:r w:rsidR="00D464CE" w:rsidRPr="009803B9">
        <w:rPr>
          <w:i/>
          <w:sz w:val="28"/>
          <w:szCs w:val="28"/>
        </w:rPr>
        <w:t>5,13</w:t>
      </w:r>
      <w:r w:rsidR="009E0CA9" w:rsidRPr="009803B9">
        <w:rPr>
          <w:i/>
          <w:sz w:val="28"/>
          <w:szCs w:val="28"/>
          <w:lang w:val="vi-VN"/>
        </w:rPr>
        <w:t xml:space="preserve">% trên tổng số người tham gia. </w:t>
      </w:r>
    </w:p>
    <w:p w14:paraId="0DE49874" w14:textId="450A5EDB" w:rsidR="00851AE3" w:rsidRPr="00384CD0" w:rsidRDefault="00694848" w:rsidP="00881A06">
      <w:pPr>
        <w:snapToGrid w:val="0"/>
        <w:spacing w:before="120" w:after="120"/>
        <w:ind w:firstLine="567"/>
        <w:jc w:val="both"/>
        <w:rPr>
          <w:rFonts w:ascii="Times New Roman" w:hAnsi="Times New Roman"/>
          <w:i/>
          <w:iCs/>
          <w:color w:val="000000"/>
          <w:szCs w:val="28"/>
          <w:lang w:val="vi-VN"/>
        </w:rPr>
      </w:pPr>
      <w:r w:rsidRPr="00384CD0">
        <w:rPr>
          <w:rFonts w:ascii="Times New Roman" w:hAnsi="Times New Roman"/>
          <w:i/>
          <w:iCs/>
          <w:color w:val="000000"/>
          <w:spacing w:val="-4"/>
          <w:szCs w:val="28"/>
          <w:lang w:val="vi-VN"/>
        </w:rPr>
        <w:t xml:space="preserve">(Chi tiết tại Phụ lục </w:t>
      </w:r>
      <w:r w:rsidR="00B35600">
        <w:rPr>
          <w:rFonts w:ascii="Times New Roman" w:hAnsi="Times New Roman"/>
          <w:i/>
          <w:iCs/>
          <w:color w:val="000000"/>
          <w:spacing w:val="-4"/>
          <w:szCs w:val="28"/>
        </w:rPr>
        <w:t>II</w:t>
      </w:r>
      <w:r w:rsidR="001943D8">
        <w:rPr>
          <w:rFonts w:ascii="Times New Roman" w:hAnsi="Times New Roman"/>
          <w:i/>
          <w:iCs/>
          <w:color w:val="000000"/>
          <w:spacing w:val="-4"/>
          <w:szCs w:val="28"/>
        </w:rPr>
        <w:t>, Phụ lục III</w:t>
      </w:r>
      <w:r w:rsidRPr="00384CD0">
        <w:rPr>
          <w:rFonts w:ascii="Times New Roman" w:hAnsi="Times New Roman"/>
          <w:i/>
          <w:iCs/>
          <w:color w:val="000000"/>
          <w:spacing w:val="-4"/>
          <w:szCs w:val="28"/>
          <w:lang w:val="vi-VN"/>
        </w:rPr>
        <w:t xml:space="preserve"> kèm theo Báo cáo này)</w:t>
      </w:r>
      <w:r w:rsidRPr="00384CD0">
        <w:rPr>
          <w:rFonts w:ascii="Times New Roman" w:hAnsi="Times New Roman"/>
          <w:i/>
          <w:iCs/>
          <w:color w:val="000000"/>
          <w:szCs w:val="28"/>
          <w:lang w:val="vi-VN"/>
        </w:rPr>
        <w:t>.</w:t>
      </w:r>
    </w:p>
    <w:p w14:paraId="04479105" w14:textId="13557804" w:rsidR="00AD478E" w:rsidRPr="00C15D9E" w:rsidRDefault="00AD478E" w:rsidP="00C15D9E">
      <w:pPr>
        <w:snapToGrid w:val="0"/>
        <w:spacing w:before="120" w:after="120"/>
        <w:ind w:firstLine="567"/>
        <w:jc w:val="both"/>
        <w:rPr>
          <w:rFonts w:ascii="Times New Roman" w:hAnsi="Times New Roman"/>
          <w:bCs/>
          <w:i/>
          <w:iCs/>
          <w:color w:val="000000"/>
          <w:szCs w:val="28"/>
          <w:lang w:val="sq-AL"/>
        </w:rPr>
      </w:pPr>
      <w:r w:rsidRPr="00C15D9E">
        <w:rPr>
          <w:rFonts w:ascii="Times New Roman" w:hAnsi="Times New Roman"/>
          <w:i/>
          <w:iCs/>
          <w:color w:val="000000"/>
          <w:szCs w:val="28"/>
          <w:lang w:val="vi-VN"/>
        </w:rPr>
        <w:t>Như vậy</w:t>
      </w:r>
      <w:r w:rsidR="00434A07" w:rsidRPr="00C15D9E">
        <w:rPr>
          <w:rFonts w:ascii="Times New Roman" w:hAnsi="Times New Roman"/>
          <w:i/>
          <w:iCs/>
          <w:color w:val="000000"/>
          <w:szCs w:val="28"/>
          <w:lang w:val="vi-VN"/>
        </w:rPr>
        <w:t>,</w:t>
      </w:r>
      <w:r w:rsidRPr="00C15D9E">
        <w:rPr>
          <w:rFonts w:ascii="Times New Roman" w:hAnsi="Times New Roman"/>
          <w:i/>
          <w:iCs/>
          <w:color w:val="000000"/>
          <w:szCs w:val="28"/>
          <w:lang w:val="vi-VN"/>
        </w:rPr>
        <w:t xml:space="preserve"> </w:t>
      </w:r>
      <w:r w:rsidR="00C15D9E" w:rsidRPr="00C15D9E">
        <w:rPr>
          <w:rFonts w:ascii="Times New Roman" w:hAnsi="Times New Roman"/>
          <w:i/>
          <w:iCs/>
          <w:color w:val="000000"/>
          <w:szCs w:val="28"/>
        </w:rPr>
        <w:t xml:space="preserve">kết quả </w:t>
      </w:r>
      <w:r w:rsidRPr="00C15D9E">
        <w:rPr>
          <w:rFonts w:ascii="Times New Roman" w:hAnsi="Times New Roman"/>
          <w:i/>
          <w:iCs/>
          <w:color w:val="000000"/>
          <w:szCs w:val="28"/>
          <w:lang w:val="vi-VN"/>
        </w:rPr>
        <w:t xml:space="preserve">nhiệm vụ về tỷ lệ bao phủ bảo hiểm y tế vào các năm 2015 và 2020 </w:t>
      </w:r>
      <w:r w:rsidR="00C15D9E" w:rsidRPr="00C15D9E">
        <w:rPr>
          <w:rFonts w:ascii="Times New Roman" w:hAnsi="Times New Roman"/>
          <w:bCs/>
          <w:i/>
          <w:iCs/>
          <w:color w:val="000000"/>
          <w:szCs w:val="28"/>
          <w:lang w:val="sq-AL"/>
        </w:rPr>
        <w:t xml:space="preserve">trong 02 năm 2023, 2024 và 12 năm thực hiện </w:t>
      </w:r>
      <w:r w:rsidRPr="00C15D9E">
        <w:rPr>
          <w:rFonts w:ascii="Times New Roman" w:hAnsi="Times New Roman"/>
          <w:i/>
          <w:iCs/>
          <w:color w:val="000000"/>
          <w:szCs w:val="28"/>
          <w:lang w:val="vi-VN"/>
        </w:rPr>
        <w:t xml:space="preserve">đã đạt và vượt chỉ tiêu </w:t>
      </w:r>
      <w:r w:rsidRPr="00C15D9E">
        <w:rPr>
          <w:rFonts w:ascii="Times New Roman" w:hAnsi="Times New Roman"/>
          <w:i/>
          <w:iCs/>
          <w:color w:val="auto"/>
          <w:szCs w:val="28"/>
          <w:lang w:val="vi-VN"/>
        </w:rPr>
        <w:t>so với chỉ tiêu được giao tại Nghị quyết số 68/2013/QH13.</w:t>
      </w:r>
    </w:p>
    <w:p w14:paraId="48930EE9" w14:textId="0E4FCE75" w:rsidR="00157A99" w:rsidRPr="00384CD0" w:rsidRDefault="00C833CB" w:rsidP="00595D95">
      <w:pPr>
        <w:snapToGrid w:val="0"/>
        <w:spacing w:before="240"/>
        <w:ind w:firstLine="567"/>
        <w:jc w:val="both"/>
        <w:outlineLvl w:val="1"/>
        <w:rPr>
          <w:rStyle w:val="fontstyle01"/>
          <w:b/>
          <w:lang w:val="vi-VN"/>
        </w:rPr>
      </w:pPr>
      <w:r>
        <w:rPr>
          <w:rStyle w:val="fontstyle01"/>
          <w:b/>
        </w:rPr>
        <w:t>2.</w:t>
      </w:r>
      <w:r w:rsidR="00EF316E" w:rsidRPr="00384CD0">
        <w:rPr>
          <w:rStyle w:val="fontstyle01"/>
          <w:b/>
          <w:lang w:val="vi-VN"/>
        </w:rPr>
        <w:t xml:space="preserve"> </w:t>
      </w:r>
      <w:r w:rsidR="00FB3FB1" w:rsidRPr="00FB3FB1">
        <w:rPr>
          <w:rStyle w:val="fontstyle01"/>
          <w:b/>
          <w:lang w:val="vi-VN"/>
        </w:rPr>
        <w:t>N</w:t>
      </w:r>
      <w:r w:rsidR="00EF316E" w:rsidRPr="00384CD0">
        <w:rPr>
          <w:rStyle w:val="fontstyle01"/>
          <w:b/>
          <w:lang w:val="vi-VN"/>
        </w:rPr>
        <w:t xml:space="preserve">hiệm vụ </w:t>
      </w:r>
      <w:r w:rsidR="00157A99" w:rsidRPr="00384CD0">
        <w:rPr>
          <w:rStyle w:val="fontstyle01"/>
          <w:b/>
          <w:lang w:val="vi-VN"/>
        </w:rPr>
        <w:t>“Đến năm 2020, hoàn thiện việc đầu tư trạm y tế xã ở vùng có điều kiện kinh tế - xã hội khó khăn, vùng có điều kiện kinh tế - xã hội đặc biệt khó khăn, giảm ít nhất 50% tình trạng quá tải ở bệnh viện tuyến tỉnh, trung ương, hoàn thành việc chuyển chi thường xuyên từ ngân sách nhà nước trực tiếp cho cơ sở khám, chữa bệnh sang hỗ trợ người dân tham gia bảo hiểm y tế gắn với lộ trình tính đúng, tính đủ giá dịch vụ y tế.”</w:t>
      </w:r>
    </w:p>
    <w:p w14:paraId="4CAFCCEC" w14:textId="67D5DD97" w:rsidR="00EF316E" w:rsidRPr="00885DFB" w:rsidRDefault="00C833CB" w:rsidP="00595D95">
      <w:pPr>
        <w:snapToGrid w:val="0"/>
        <w:spacing w:before="240"/>
        <w:ind w:firstLine="567"/>
        <w:jc w:val="both"/>
        <w:outlineLvl w:val="1"/>
        <w:rPr>
          <w:rStyle w:val="fontstyle01"/>
          <w:i/>
          <w:iCs/>
        </w:rPr>
      </w:pPr>
      <w:r>
        <w:rPr>
          <w:rStyle w:val="fontstyle01"/>
          <w:i/>
          <w:iCs/>
        </w:rPr>
        <w:t>a)</w:t>
      </w:r>
      <w:r w:rsidR="0028304F" w:rsidRPr="005D63A8">
        <w:rPr>
          <w:rStyle w:val="fontstyle01"/>
          <w:i/>
          <w:iCs/>
          <w:lang w:val="vi-VN"/>
        </w:rPr>
        <w:t xml:space="preserve"> Về nhiệm vụ “</w:t>
      </w:r>
      <w:r w:rsidR="00EF316E" w:rsidRPr="005D63A8">
        <w:rPr>
          <w:rStyle w:val="fontstyle01"/>
          <w:i/>
          <w:iCs/>
          <w:lang w:val="vi-VN"/>
        </w:rPr>
        <w:t>Đến năm 2020, hoàn thiện việc đầu tư trạm y tế xã ở vùng có điều kiện kinh tế - xã hội khó khăn, vùng có điều kiện kin</w:t>
      </w:r>
      <w:r w:rsidR="0028304F" w:rsidRPr="005D63A8">
        <w:rPr>
          <w:rStyle w:val="fontstyle01"/>
          <w:i/>
          <w:iCs/>
          <w:lang w:val="vi-VN"/>
        </w:rPr>
        <w:t>h tế - xã hội đặc biệt khó khăn”</w:t>
      </w:r>
      <w:r w:rsidR="00885DFB">
        <w:rPr>
          <w:rStyle w:val="fontstyle01"/>
          <w:i/>
          <w:iCs/>
        </w:rPr>
        <w:t xml:space="preserve">  </w:t>
      </w:r>
    </w:p>
    <w:p w14:paraId="0D2853AB" w14:textId="77777777" w:rsidR="0021349C" w:rsidRDefault="00756CAB" w:rsidP="00595D95">
      <w:pPr>
        <w:snapToGrid w:val="0"/>
        <w:spacing w:before="240"/>
        <w:ind w:firstLine="567"/>
        <w:jc w:val="both"/>
        <w:rPr>
          <w:rStyle w:val="fontstyle01"/>
        </w:rPr>
      </w:pPr>
      <w:r w:rsidRPr="005D63A8">
        <w:rPr>
          <w:rStyle w:val="fontstyle01"/>
          <w:lang w:val="vi-VN"/>
        </w:rPr>
        <w:t xml:space="preserve">Thực hiện Nghị quyết của Quốc hội, Chính phủ đã </w:t>
      </w:r>
      <w:r w:rsidR="005D63A8" w:rsidRPr="008335B9">
        <w:rPr>
          <w:rStyle w:val="fontstyle01"/>
          <w:lang w:val="vi-VN"/>
        </w:rPr>
        <w:t>ban hành Quyết định 2348/QĐ-TTg ngày 05/12/2016 của Thủ tướng Chính phủ phê duyệt Đề án xây dựng và phát triển mạng lưới y tế cơ sở</w:t>
      </w:r>
      <w:r w:rsidR="005D63A8" w:rsidRPr="005D63A8">
        <w:rPr>
          <w:rStyle w:val="fontstyle01"/>
          <w:lang w:val="vi-VN"/>
        </w:rPr>
        <w:t>;</w:t>
      </w:r>
      <w:r w:rsidR="005D63A8" w:rsidRPr="008335B9">
        <w:rPr>
          <w:rStyle w:val="fontstyle01"/>
          <w:lang w:val="vi-VN"/>
        </w:rPr>
        <w:t xml:space="preserve"> </w:t>
      </w:r>
      <w:r w:rsidRPr="005D63A8">
        <w:rPr>
          <w:rStyle w:val="fontstyle01"/>
          <w:lang w:val="vi-VN"/>
        </w:rPr>
        <w:t>chỉ đạo Bộ Y tế chủ trì, phối hợp với các Bộ, ngành, địa phương tăng cường đầu tư cho y tế cơ sở, trong đó tập trung ưu tiên đầu tư xây dựng mới, cải tạo, mở rộng cơ sở, trang thiết bị cho các trạm y tế xã vùng khó khăn, đặc biệt khó khăn</w:t>
      </w:r>
      <w:r w:rsidR="005D63A8" w:rsidRPr="005D63A8">
        <w:rPr>
          <w:rStyle w:val="fontstyle01"/>
          <w:lang w:val="vi-VN"/>
        </w:rPr>
        <w:t xml:space="preserve">. </w:t>
      </w:r>
    </w:p>
    <w:p w14:paraId="56EFC606" w14:textId="77777777" w:rsidR="00B64D94" w:rsidRPr="005D63A8" w:rsidRDefault="00B64D94" w:rsidP="00595D95">
      <w:pPr>
        <w:snapToGrid w:val="0"/>
        <w:spacing w:before="240"/>
        <w:ind w:firstLine="567"/>
        <w:jc w:val="both"/>
        <w:rPr>
          <w:rFonts w:ascii="Times New Roman" w:hAnsi="Times New Roman"/>
          <w:bCs/>
          <w:color w:val="000000"/>
          <w:szCs w:val="28"/>
          <w:lang w:val="vi-VN"/>
        </w:rPr>
      </w:pPr>
      <w:r w:rsidRPr="005D63A8">
        <w:rPr>
          <w:rFonts w:ascii="Times New Roman" w:hAnsi="Times New Roman"/>
          <w:bCs/>
          <w:color w:val="000000"/>
          <w:szCs w:val="28"/>
          <w:lang w:val="vi-VN"/>
        </w:rPr>
        <w:t xml:space="preserve">Bộ Y tế và các địa phương tăng cường huy động các nguồn ODA, ưu tiên nguồn lực từ ngân sách địa phương và sử dụng vốn chương trình mục tiêu quốc gia xây dựng nông thôn mới, để đầu tư cho các trạm y tế xã vùng khó khăn, đặc biệt khó khăn. </w:t>
      </w:r>
    </w:p>
    <w:p w14:paraId="478CAB52" w14:textId="77777777" w:rsidR="00756CAB" w:rsidRPr="005D63A8" w:rsidRDefault="00B64D94" w:rsidP="00595D95">
      <w:pPr>
        <w:snapToGrid w:val="0"/>
        <w:spacing w:before="240"/>
        <w:ind w:firstLine="567"/>
        <w:jc w:val="both"/>
        <w:rPr>
          <w:rStyle w:val="fontstyle01"/>
          <w:lang w:val="vi-VN"/>
        </w:rPr>
      </w:pPr>
      <w:r w:rsidRPr="005D63A8">
        <w:rPr>
          <w:rFonts w:ascii="Times New Roman" w:hAnsi="Times New Roman"/>
          <w:bCs/>
          <w:color w:val="000000"/>
          <w:szCs w:val="28"/>
          <w:lang w:val="vi-VN"/>
        </w:rPr>
        <w:t xml:space="preserve">Việc đầu tư cho y tế cơ sở, y tế địa phương được phân cấp do ngân sách địa phương chi trả. Bộ Y tế </w:t>
      </w:r>
      <w:r w:rsidR="005D63A8" w:rsidRPr="005D63A8">
        <w:rPr>
          <w:rFonts w:ascii="Times New Roman" w:hAnsi="Times New Roman"/>
          <w:bCs/>
          <w:color w:val="000000"/>
          <w:szCs w:val="28"/>
          <w:lang w:val="vi-VN"/>
        </w:rPr>
        <w:t>phát huy vai trò của cơ quan quản lý nhà nước</w:t>
      </w:r>
      <w:r w:rsidR="00B61AB2">
        <w:rPr>
          <w:rFonts w:ascii="Times New Roman" w:hAnsi="Times New Roman"/>
          <w:bCs/>
          <w:color w:val="000000"/>
          <w:szCs w:val="28"/>
        </w:rPr>
        <w:t xml:space="preserve"> về y tế</w:t>
      </w:r>
      <w:r w:rsidR="005D63A8" w:rsidRPr="005D63A8">
        <w:rPr>
          <w:rFonts w:ascii="Times New Roman" w:hAnsi="Times New Roman"/>
          <w:bCs/>
          <w:color w:val="000000"/>
          <w:szCs w:val="28"/>
          <w:lang w:val="vi-VN"/>
        </w:rPr>
        <w:t xml:space="preserve"> trong </w:t>
      </w:r>
      <w:r w:rsidRPr="005D63A8">
        <w:rPr>
          <w:rFonts w:ascii="Times New Roman" w:hAnsi="Times New Roman"/>
          <w:bCs/>
          <w:color w:val="000000"/>
          <w:szCs w:val="28"/>
          <w:lang w:val="vi-VN"/>
        </w:rPr>
        <w:t xml:space="preserve">huy động các nguồn lực từ Chương trình, dự án nhằm hỗ trợ, phát triển y tế cơ sở. </w:t>
      </w:r>
      <w:r w:rsidR="00756CAB" w:rsidRPr="005D63A8">
        <w:rPr>
          <w:rStyle w:val="fontstyle01"/>
          <w:lang w:val="vi-VN"/>
        </w:rPr>
        <w:t xml:space="preserve">Chính phủ đã cho phép Bộ Y tế triển khai một số dự án ODA, chương trình phục hồi kinh tế để hỗ trợ đầu tư cho các trạm y tế xã vùng khó khăn, đặc biệt khó khăn bao gồm: </w:t>
      </w:r>
    </w:p>
    <w:p w14:paraId="7A954C24" w14:textId="77777777" w:rsidR="00756CAB" w:rsidRPr="005D63A8" w:rsidRDefault="008453FB" w:rsidP="00595D95">
      <w:pPr>
        <w:snapToGrid w:val="0"/>
        <w:spacing w:before="240"/>
        <w:ind w:firstLine="567"/>
        <w:jc w:val="both"/>
        <w:rPr>
          <w:rStyle w:val="fontstyle01"/>
          <w:lang w:val="vi-VN"/>
        </w:rPr>
      </w:pPr>
      <w:r>
        <w:rPr>
          <w:rStyle w:val="fontstyle01"/>
        </w:rPr>
        <w:t>+</w:t>
      </w:r>
      <w:r w:rsidR="00756CAB" w:rsidRPr="005D63A8">
        <w:rPr>
          <w:rStyle w:val="fontstyle01"/>
          <w:lang w:val="vi-VN"/>
        </w:rPr>
        <w:t xml:space="preserve"> </w:t>
      </w:r>
      <w:r w:rsidR="005261BA">
        <w:rPr>
          <w:rStyle w:val="fontstyle01"/>
        </w:rPr>
        <w:t>Các</w:t>
      </w:r>
      <w:r w:rsidR="00E524BF">
        <w:rPr>
          <w:rStyle w:val="fontstyle01"/>
        </w:rPr>
        <w:t xml:space="preserve"> </w:t>
      </w:r>
      <w:r w:rsidR="00756CAB" w:rsidRPr="005D63A8">
        <w:rPr>
          <w:rStyle w:val="fontstyle01"/>
          <w:lang w:val="vi-VN"/>
        </w:rPr>
        <w:t>dự án ODA</w:t>
      </w:r>
      <w:r w:rsidR="00E524BF">
        <w:rPr>
          <w:rStyle w:val="fontstyle01"/>
        </w:rPr>
        <w:t xml:space="preserve"> đầu tư cho y tế cơ sở </w:t>
      </w:r>
      <w:r w:rsidR="00B61AB2">
        <w:rPr>
          <w:rStyle w:val="fontstyle01"/>
        </w:rPr>
        <w:t>do Bộ Y tế quản lý</w:t>
      </w:r>
      <w:r w:rsidR="005261BA">
        <w:rPr>
          <w:rStyle w:val="fontstyle01"/>
        </w:rPr>
        <w:t xml:space="preserve"> </w:t>
      </w:r>
      <w:r w:rsidR="00E524BF">
        <w:rPr>
          <w:rStyle w:val="fontstyle01"/>
        </w:rPr>
        <w:t>gồm</w:t>
      </w:r>
      <w:r w:rsidR="00756CAB" w:rsidRPr="005D63A8">
        <w:rPr>
          <w:rStyle w:val="fontstyle01"/>
          <w:lang w:val="vi-VN"/>
        </w:rPr>
        <w:t xml:space="preserve">: </w:t>
      </w:r>
    </w:p>
    <w:p w14:paraId="4C96FBBC" w14:textId="77777777" w:rsidR="005E196D" w:rsidRDefault="008453FB" w:rsidP="00595D95">
      <w:pPr>
        <w:snapToGrid w:val="0"/>
        <w:spacing w:before="240"/>
        <w:ind w:firstLine="567"/>
        <w:jc w:val="both"/>
        <w:rPr>
          <w:rStyle w:val="fontstyle01"/>
        </w:rPr>
      </w:pPr>
      <w:r>
        <w:rPr>
          <w:rStyle w:val="fontstyle01"/>
        </w:rPr>
        <w:t>(i)</w:t>
      </w:r>
      <w:r w:rsidR="00756CAB" w:rsidRPr="005D63A8">
        <w:rPr>
          <w:rStyle w:val="fontstyle01"/>
          <w:lang w:val="vi-VN"/>
        </w:rPr>
        <w:t xml:space="preserve"> </w:t>
      </w:r>
      <w:r w:rsidR="0060777D" w:rsidRPr="005D63A8">
        <w:rPr>
          <w:rFonts w:ascii="Times New Roman" w:hAnsi="Times New Roman"/>
          <w:color w:val="000000"/>
          <w:szCs w:val="28"/>
          <w:lang w:val="vi-VN"/>
        </w:rPr>
        <w:t>Dự án đầu tư xây dựng và phát triển hệ thống cung ứng dịch vụ y tế tuyến cơ sở nguồn vốn WB với tổng vốn 126,25 triệu USD để đầu tư cho 13 tỉnh</w:t>
      </w:r>
      <w:r w:rsidR="0060777D" w:rsidRPr="005D63A8">
        <w:rPr>
          <w:rStyle w:val="FootnoteReference"/>
          <w:rFonts w:ascii="Times New Roman" w:hAnsi="Times New Roman"/>
          <w:color w:val="000000"/>
          <w:szCs w:val="28"/>
        </w:rPr>
        <w:footnoteReference w:id="3"/>
      </w:r>
      <w:r w:rsidR="0060777D" w:rsidRPr="005D63A8">
        <w:rPr>
          <w:rFonts w:ascii="Times New Roman" w:hAnsi="Times New Roman"/>
          <w:color w:val="000000"/>
          <w:szCs w:val="28"/>
          <w:lang w:val="vi-VN"/>
        </w:rPr>
        <w:t xml:space="preserve">, </w:t>
      </w:r>
      <w:r w:rsidR="00756CAB" w:rsidRPr="005D63A8">
        <w:rPr>
          <w:rStyle w:val="fontstyle01"/>
          <w:lang w:val="vi-VN"/>
        </w:rPr>
        <w:t>Đến hết năm 2022, số trạm y tế xã  được đầu tư kiên cố tại 13 tỉnh thuộc Dự án là: 192</w:t>
      </w:r>
      <w:r w:rsidR="0027762D" w:rsidRPr="005D63A8">
        <w:rPr>
          <w:rStyle w:val="fontstyle01"/>
          <w:lang w:val="vi-VN"/>
        </w:rPr>
        <w:t xml:space="preserve"> trạm y tế xã.</w:t>
      </w:r>
      <w:r w:rsidR="009B3251">
        <w:rPr>
          <w:rStyle w:val="fontstyle01"/>
        </w:rPr>
        <w:t xml:space="preserve"> </w:t>
      </w:r>
      <w:r w:rsidR="005E196D" w:rsidRPr="005D63A8">
        <w:rPr>
          <w:rStyle w:val="fontstyle01"/>
          <w:lang w:val="vi-VN"/>
        </w:rPr>
        <w:t>Hiện tại, Dự án vẫn đang trong quá trình triển khai đầu tư (xây dựng, cung cấp trang thiết bị) và hỗ trợ đào tạo, tập h</w:t>
      </w:r>
      <w:r w:rsidR="005E196D">
        <w:rPr>
          <w:rStyle w:val="fontstyle01"/>
          <w:lang w:val="vi-VN"/>
        </w:rPr>
        <w:t xml:space="preserve">uấn nâng cao năng lực cán bộ </w:t>
      </w:r>
      <w:r w:rsidR="005E196D" w:rsidRPr="005D63A8">
        <w:rPr>
          <w:rFonts w:ascii="Times New Roman" w:hAnsi="Times New Roman"/>
          <w:color w:val="000000"/>
          <w:szCs w:val="28"/>
          <w:lang w:val="vi-VN"/>
        </w:rPr>
        <w:t>trạm y tế</w:t>
      </w:r>
      <w:r w:rsidR="005E196D" w:rsidRPr="005D63A8">
        <w:rPr>
          <w:rStyle w:val="fontstyle01"/>
          <w:lang w:val="vi-VN"/>
        </w:rPr>
        <w:t>. Đánh giá qua chỉ số</w:t>
      </w:r>
      <w:r w:rsidR="005E196D">
        <w:rPr>
          <w:rStyle w:val="fontstyle01"/>
          <w:lang w:val="vi-VN"/>
        </w:rPr>
        <w:t xml:space="preserve"> “Số lượt khám chữa bệnh tại </w:t>
      </w:r>
      <w:r w:rsidR="005E196D" w:rsidRPr="005D63A8">
        <w:rPr>
          <w:rFonts w:ascii="Times New Roman" w:hAnsi="Times New Roman"/>
          <w:color w:val="000000"/>
          <w:szCs w:val="28"/>
          <w:lang w:val="vi-VN"/>
        </w:rPr>
        <w:t>trạm y tế</w:t>
      </w:r>
      <w:r w:rsidR="005E196D" w:rsidRPr="005D63A8">
        <w:rPr>
          <w:rStyle w:val="fontstyle01"/>
          <w:lang w:val="vi-VN"/>
        </w:rPr>
        <w:t xml:space="preserve"> xã/người/năm (số ca khám/trên tổng số dân)” tại một số tỉnh đã hoàn thành một số công trình đầu tư thể hiện có sự tăng lên như sau</w:t>
      </w:r>
      <w:r w:rsidR="005E196D" w:rsidRPr="005D63A8">
        <w:rPr>
          <w:rStyle w:val="FootnoteReference"/>
          <w:rFonts w:ascii="Times New Roman" w:hAnsi="Times New Roman"/>
          <w:color w:val="000000"/>
          <w:szCs w:val="28"/>
          <w:lang w:val="vi-VN"/>
        </w:rPr>
        <w:footnoteReference w:id="4"/>
      </w:r>
      <w:r w:rsidR="005E196D">
        <w:rPr>
          <w:rStyle w:val="fontstyle01"/>
          <w:lang w:val="vi-VN"/>
        </w:rPr>
        <w:t xml:space="preserve">: </w:t>
      </w:r>
      <w:r w:rsidR="005E196D">
        <w:rPr>
          <w:rStyle w:val="fontstyle01"/>
        </w:rPr>
        <w:t>t</w:t>
      </w:r>
      <w:r w:rsidR="005E196D" w:rsidRPr="005D63A8">
        <w:rPr>
          <w:rStyle w:val="fontstyle01"/>
          <w:lang w:val="vi-VN"/>
        </w:rPr>
        <w:t>ỉnh Hoà Bình: tăng từ 0,589 (n</w:t>
      </w:r>
      <w:r w:rsidR="005E196D">
        <w:rPr>
          <w:rStyle w:val="fontstyle01"/>
          <w:lang w:val="vi-VN"/>
        </w:rPr>
        <w:t xml:space="preserve">ăm 2020) lên 0,646 (năm 2022); </w:t>
      </w:r>
      <w:r w:rsidR="005E196D">
        <w:rPr>
          <w:rStyle w:val="fontstyle01"/>
        </w:rPr>
        <w:t>t</w:t>
      </w:r>
      <w:r w:rsidR="005E196D" w:rsidRPr="005D63A8">
        <w:rPr>
          <w:rStyle w:val="fontstyle01"/>
          <w:lang w:val="vi-VN"/>
        </w:rPr>
        <w:t xml:space="preserve">ỉnh Quảng Trị: tăng từ 0,519 (năm 2020) lên 0,701 (năm 2021); tỉnh Bạc Liêu: Tăng từ 0,600 (năm 2021) lên 0,608 (năm 2022). </w:t>
      </w:r>
    </w:p>
    <w:p w14:paraId="57444279" w14:textId="77777777" w:rsidR="006A11BB" w:rsidRPr="005D63A8" w:rsidRDefault="006A11BB" w:rsidP="00595D95">
      <w:pPr>
        <w:snapToGrid w:val="0"/>
        <w:spacing w:before="240"/>
        <w:ind w:firstLine="567"/>
        <w:jc w:val="both"/>
        <w:rPr>
          <w:rStyle w:val="fontstyle01"/>
          <w:lang w:val="vi-VN"/>
        </w:rPr>
      </w:pPr>
      <w:r w:rsidRPr="005D63A8">
        <w:rPr>
          <w:rStyle w:val="fontstyle01"/>
          <w:lang w:val="vi-VN"/>
        </w:rPr>
        <w:t xml:space="preserve">Lũy kế giải ngân vốn ODA đầu tư từ đầu dự án đạt 716,901 tỷ đồng (đạt 39,42% tổng mức đầu tư Dự án). Riêng trong năm 2022, giải ngân vốn ODA của Dự án là 418,981 tỷ đồng (đạt 60,12% kế hoạch vốn cấp năm 2022). </w:t>
      </w:r>
    </w:p>
    <w:p w14:paraId="70B6FA5D" w14:textId="77777777" w:rsidR="00E524BF" w:rsidRPr="005D63A8" w:rsidRDefault="008453FB" w:rsidP="00595D95">
      <w:pPr>
        <w:snapToGrid w:val="0"/>
        <w:spacing w:before="240"/>
        <w:ind w:firstLine="567"/>
        <w:jc w:val="both"/>
        <w:rPr>
          <w:rStyle w:val="fontstyle01"/>
          <w:lang w:val="vi-VN"/>
        </w:rPr>
      </w:pPr>
      <w:r>
        <w:rPr>
          <w:rStyle w:val="fontstyle01"/>
        </w:rPr>
        <w:t>(ii)</w:t>
      </w:r>
      <w:r w:rsidR="00E524BF" w:rsidRPr="005D63A8">
        <w:rPr>
          <w:rStyle w:val="fontstyle01"/>
          <w:lang w:val="vi-VN"/>
        </w:rPr>
        <w:t xml:space="preserve"> </w:t>
      </w:r>
      <w:r w:rsidR="00E524BF" w:rsidRPr="005D63A8">
        <w:rPr>
          <w:rFonts w:ascii="Times New Roman" w:hAnsi="Times New Roman"/>
          <w:color w:val="000000"/>
          <w:szCs w:val="28"/>
          <w:lang w:val="vi-VN"/>
        </w:rPr>
        <w:t>Chương trình đầu tư phát triển mạng lưới y tế cơ sở vùng khó khăn nguồn vốn ADB với tổng vốn 110,6 triệu USD đầu tư cho 16 tỉnh</w:t>
      </w:r>
      <w:r w:rsidR="00E524BF" w:rsidRPr="005D63A8">
        <w:rPr>
          <w:rStyle w:val="FootnoteReference"/>
          <w:rFonts w:ascii="Times New Roman" w:hAnsi="Times New Roman"/>
          <w:color w:val="000000"/>
          <w:szCs w:val="28"/>
        </w:rPr>
        <w:footnoteReference w:id="5"/>
      </w:r>
      <w:r w:rsidR="00E524BF" w:rsidRPr="005D63A8">
        <w:rPr>
          <w:rFonts w:ascii="Times New Roman" w:hAnsi="Times New Roman"/>
          <w:color w:val="000000"/>
          <w:szCs w:val="28"/>
          <w:lang w:val="vi-VN"/>
        </w:rPr>
        <w:t xml:space="preserve"> khó khăn để đầu tư xây mới 294 trạm y tế xã: 1.192 tỷ đồng; nâng cấp, cải tạo sửa chữa 260 trạm y tế xã: 321,2 tỷ đồng.</w:t>
      </w:r>
    </w:p>
    <w:p w14:paraId="36AFBCE5" w14:textId="77777777" w:rsidR="005261BA" w:rsidRDefault="001B648B" w:rsidP="00595D95">
      <w:pPr>
        <w:spacing w:before="240"/>
        <w:ind w:firstLine="567"/>
        <w:jc w:val="both"/>
        <w:rPr>
          <w:rStyle w:val="fontstyle01"/>
        </w:rPr>
      </w:pPr>
      <w:r>
        <w:rPr>
          <w:rStyle w:val="fontstyle01"/>
        </w:rPr>
        <w:t xml:space="preserve">+ </w:t>
      </w:r>
      <w:r w:rsidR="00756CAB" w:rsidRPr="005D63A8">
        <w:rPr>
          <w:rStyle w:val="fontstyle01"/>
          <w:lang w:val="vi-VN"/>
        </w:rPr>
        <w:t>Chương trình phục hồi và phát triển kinh tế - xã hội</w:t>
      </w:r>
      <w:r w:rsidR="005261BA">
        <w:rPr>
          <w:rStyle w:val="fontstyle01"/>
        </w:rPr>
        <w:t xml:space="preserve"> </w:t>
      </w:r>
      <w:r w:rsidR="005261BA" w:rsidRPr="00D851DC">
        <w:rPr>
          <w:rStyle w:val="fontstyle01"/>
        </w:rPr>
        <w:t>cho các</w:t>
      </w:r>
      <w:r w:rsidR="005261BA" w:rsidRPr="00D851DC">
        <w:rPr>
          <w:rFonts w:ascii="Times New Roman" w:hAnsi="Times New Roman"/>
          <w:color w:val="000000"/>
          <w:szCs w:val="28"/>
        </w:rPr>
        <w:br/>
      </w:r>
      <w:r w:rsidR="005261BA" w:rsidRPr="00D851DC">
        <w:rPr>
          <w:rStyle w:val="fontstyle01"/>
        </w:rPr>
        <w:t>bệnh viện, trung tâm y tế huyện và trạm y tế xã với tổng kinh phí là 11.055,444</w:t>
      </w:r>
      <w:r w:rsidR="005261BA" w:rsidRPr="00D851DC">
        <w:rPr>
          <w:rFonts w:ascii="Times New Roman" w:hAnsi="Times New Roman"/>
          <w:color w:val="000000"/>
          <w:szCs w:val="28"/>
        </w:rPr>
        <w:br/>
      </w:r>
      <w:r w:rsidR="001F0E24">
        <w:rPr>
          <w:rStyle w:val="fontstyle01"/>
        </w:rPr>
        <w:t>tỉ đồng bao gồm:</w:t>
      </w:r>
      <w:r w:rsidR="005261BA" w:rsidRPr="00D851DC">
        <w:rPr>
          <w:rStyle w:val="fontstyle01"/>
        </w:rPr>
        <w:t xml:space="preserve"> </w:t>
      </w:r>
      <w:r w:rsidR="001F0E24">
        <w:rPr>
          <w:rStyle w:val="fontstyle01"/>
        </w:rPr>
        <w:t xml:space="preserve">(i) </w:t>
      </w:r>
      <w:r w:rsidR="005261BA" w:rsidRPr="00D851DC">
        <w:rPr>
          <w:rStyle w:val="fontstyle01"/>
        </w:rPr>
        <w:t>2.281,741 tỷ đồng cho 33 Trung tâm Kiểm soát bệnh tật</w:t>
      </w:r>
      <w:r w:rsidR="005261BA" w:rsidRPr="00D851DC">
        <w:rPr>
          <w:rFonts w:ascii="Times New Roman" w:hAnsi="Times New Roman"/>
          <w:color w:val="000000"/>
          <w:szCs w:val="28"/>
        </w:rPr>
        <w:br/>
      </w:r>
      <w:r w:rsidR="005261BA" w:rsidRPr="00D851DC">
        <w:rPr>
          <w:rStyle w:val="fontstyle01"/>
        </w:rPr>
        <w:t>(CDC) tỉnh; (</w:t>
      </w:r>
      <w:r w:rsidR="001F0E24">
        <w:rPr>
          <w:rStyle w:val="fontstyle01"/>
        </w:rPr>
        <w:t>ii</w:t>
      </w:r>
      <w:r w:rsidR="005261BA" w:rsidRPr="00D851DC">
        <w:rPr>
          <w:rStyle w:val="fontstyle01"/>
        </w:rPr>
        <w:t>) 5.842,367 tỉ đồng cho 294 bệnh viện, trung tâm y tế tuyến huyện</w:t>
      </w:r>
      <w:r w:rsidR="001F0E24">
        <w:rPr>
          <w:rStyle w:val="fontstyle01"/>
        </w:rPr>
        <w:t xml:space="preserve"> </w:t>
      </w:r>
      <w:r w:rsidR="005261BA" w:rsidRPr="00D851DC">
        <w:rPr>
          <w:rStyle w:val="fontstyle01"/>
        </w:rPr>
        <w:t>của 55 tỉnh/TP và (</w:t>
      </w:r>
      <w:r w:rsidR="001F0E24">
        <w:rPr>
          <w:rStyle w:val="fontstyle01"/>
        </w:rPr>
        <w:t>iii</w:t>
      </w:r>
      <w:r w:rsidR="005261BA" w:rsidRPr="00D851DC">
        <w:rPr>
          <w:rStyle w:val="fontstyle01"/>
        </w:rPr>
        <w:t>) 2.931,336 tỉ đồng cho 1.421 trạm y tế tuyến xã của 46</w:t>
      </w:r>
      <w:r w:rsidR="001F0E24">
        <w:rPr>
          <w:rStyle w:val="fontstyle01"/>
        </w:rPr>
        <w:t xml:space="preserve"> </w:t>
      </w:r>
      <w:r w:rsidR="005261BA" w:rsidRPr="00D851DC">
        <w:rPr>
          <w:rStyle w:val="fontstyle01"/>
        </w:rPr>
        <w:t>tỉnh/</w:t>
      </w:r>
      <w:r w:rsidR="009E00BA">
        <w:rPr>
          <w:rStyle w:val="fontstyle01"/>
        </w:rPr>
        <w:t>thành phố.</w:t>
      </w:r>
    </w:p>
    <w:p w14:paraId="0EEE6174" w14:textId="77777777" w:rsidR="00A936D0" w:rsidRPr="005D63A8" w:rsidRDefault="001B648B" w:rsidP="00595D95">
      <w:pPr>
        <w:snapToGrid w:val="0"/>
        <w:spacing w:before="240"/>
        <w:ind w:firstLine="567"/>
        <w:jc w:val="both"/>
        <w:rPr>
          <w:rStyle w:val="fontstyle01"/>
          <w:lang w:val="vi-VN"/>
        </w:rPr>
      </w:pPr>
      <w:r>
        <w:rPr>
          <w:rStyle w:val="fontstyle01"/>
        </w:rPr>
        <w:t>+</w:t>
      </w:r>
      <w:r w:rsidR="00756CAB" w:rsidRPr="005D63A8">
        <w:rPr>
          <w:rStyle w:val="fontstyle01"/>
          <w:lang w:val="vi-VN"/>
        </w:rPr>
        <w:t xml:space="preserve"> Một số kết quả chủ yếu đạt được của y tế tuyến xã: </w:t>
      </w:r>
    </w:p>
    <w:p w14:paraId="6A1D64D2" w14:textId="77777777" w:rsidR="00A936D0" w:rsidRPr="005D63A8" w:rsidRDefault="004C4E23" w:rsidP="00595D95">
      <w:pPr>
        <w:snapToGrid w:val="0"/>
        <w:spacing w:before="240"/>
        <w:ind w:firstLine="567"/>
        <w:jc w:val="both"/>
        <w:rPr>
          <w:rStyle w:val="fontstyle01"/>
          <w:lang w:val="vi-VN"/>
        </w:rPr>
      </w:pPr>
      <w:r>
        <w:rPr>
          <w:rStyle w:val="fontstyle01"/>
        </w:rPr>
        <w:t>(i)</w:t>
      </w:r>
      <w:r w:rsidR="00756CAB" w:rsidRPr="005D63A8">
        <w:rPr>
          <w:rStyle w:val="fontstyle01"/>
          <w:lang w:val="vi-VN"/>
        </w:rPr>
        <w:t xml:space="preserve"> Tỷ lệ xã đạt tiêu chí quốc gia về y tế xã tăng từ 76,2% năm 2016 lên 96% năm 2021 và sơ bộ là 96,8% năm 2022. </w:t>
      </w:r>
    </w:p>
    <w:p w14:paraId="04B1C9A6" w14:textId="77777777" w:rsidR="00A936D0" w:rsidRPr="005D63A8" w:rsidRDefault="004C4E23" w:rsidP="00595D95">
      <w:pPr>
        <w:snapToGrid w:val="0"/>
        <w:spacing w:before="240"/>
        <w:ind w:firstLine="567"/>
        <w:jc w:val="both"/>
        <w:rPr>
          <w:rStyle w:val="fontstyle01"/>
          <w:lang w:val="vi-VN"/>
        </w:rPr>
      </w:pPr>
      <w:r>
        <w:rPr>
          <w:rStyle w:val="fontstyle01"/>
        </w:rPr>
        <w:t>(ii)</w:t>
      </w:r>
      <w:r w:rsidR="00756CAB" w:rsidRPr="005D63A8">
        <w:rPr>
          <w:rStyle w:val="fontstyle01"/>
          <w:lang w:val="vi-VN"/>
        </w:rPr>
        <w:t xml:space="preserve"> Tỷ lệ trạm y tế xã </w:t>
      </w:r>
      <w:r w:rsidR="007D4603">
        <w:rPr>
          <w:rStyle w:val="fontstyle01"/>
          <w:lang w:val="vi-VN"/>
        </w:rPr>
        <w:t xml:space="preserve">đủ điều kiện khám chữa bệnh </w:t>
      </w:r>
      <w:r w:rsidR="007D4603">
        <w:rPr>
          <w:rStyle w:val="fontstyle01"/>
        </w:rPr>
        <w:t>bảo hiểm y tế</w:t>
      </w:r>
      <w:r w:rsidR="00756CAB" w:rsidRPr="005D63A8">
        <w:rPr>
          <w:rStyle w:val="fontstyle01"/>
          <w:lang w:val="vi-VN"/>
        </w:rPr>
        <w:t xml:space="preserve"> đạt 93,3%. </w:t>
      </w:r>
    </w:p>
    <w:p w14:paraId="3391945C" w14:textId="77777777" w:rsidR="00B64D94" w:rsidRPr="005D63A8" w:rsidRDefault="004C4E23" w:rsidP="00595D95">
      <w:pPr>
        <w:snapToGrid w:val="0"/>
        <w:spacing w:before="240"/>
        <w:ind w:firstLine="567"/>
        <w:jc w:val="both"/>
        <w:rPr>
          <w:rStyle w:val="fontstyle01"/>
          <w:lang w:val="vi-VN"/>
        </w:rPr>
      </w:pPr>
      <w:r>
        <w:rPr>
          <w:rStyle w:val="fontstyle01"/>
        </w:rPr>
        <w:t>(iii)</w:t>
      </w:r>
      <w:r w:rsidR="00756CAB" w:rsidRPr="005D63A8">
        <w:rPr>
          <w:rStyle w:val="fontstyle01"/>
          <w:lang w:val="vi-VN"/>
        </w:rPr>
        <w:t xml:space="preserve"> Tỷ lệ trạm y tế xã thực hiện được trên 80% danh mục dịch vụ kỹ thuật đạt 28,4% năm 2022, đạt từ 50% đến dưới 80% danh mục dịch vụ kỹ thuật là 56,8%. </w:t>
      </w:r>
    </w:p>
    <w:p w14:paraId="72F569F5" w14:textId="77777777" w:rsidR="00B64D94" w:rsidRPr="005D63A8" w:rsidRDefault="004C4E23" w:rsidP="00595D95">
      <w:pPr>
        <w:snapToGrid w:val="0"/>
        <w:spacing w:before="160"/>
        <w:ind w:firstLine="567"/>
        <w:jc w:val="both"/>
        <w:rPr>
          <w:rStyle w:val="fontstyle01"/>
          <w:lang w:val="vi-VN"/>
        </w:rPr>
      </w:pPr>
      <w:r>
        <w:rPr>
          <w:rStyle w:val="fontstyle01"/>
        </w:rPr>
        <w:t>(iv)</w:t>
      </w:r>
      <w:r w:rsidR="00756CAB" w:rsidRPr="005D63A8">
        <w:rPr>
          <w:rStyle w:val="fontstyle01"/>
          <w:lang w:val="vi-VN"/>
        </w:rPr>
        <w:t xml:space="preserve"> Tỷ lệ trạm y tế cấp xã có bác sỹ thường trú/định biên tăng từ 67,1% năm 2016 lên xấp xỉ 80% năm 2022. Tỷ lệ bác sỹ l</w:t>
      </w:r>
      <w:r w:rsidR="000E3C8C">
        <w:rPr>
          <w:rStyle w:val="fontstyle01"/>
          <w:lang w:val="vi-VN"/>
        </w:rPr>
        <w:t>àm việc (bao gồm cả bác sỹ tuy</w:t>
      </w:r>
      <w:r w:rsidR="000E3C8C">
        <w:rPr>
          <w:rStyle w:val="fontstyle01"/>
        </w:rPr>
        <w:t>ến</w:t>
      </w:r>
      <w:r w:rsidR="00756CAB" w:rsidRPr="005D63A8">
        <w:rPr>
          <w:rStyle w:val="fontstyle01"/>
          <w:lang w:val="vi-VN"/>
        </w:rPr>
        <w:t xml:space="preserve"> trên luân phiên, làm việc định kỳ 2-3 ngày/tuần) tăng từ 85,3% năm 2016 lên </w:t>
      </w:r>
      <w:r w:rsidR="002A37A1" w:rsidRPr="005D63A8">
        <w:rPr>
          <w:rStyle w:val="fontstyle01"/>
          <w:lang w:val="vi-VN"/>
        </w:rPr>
        <w:t>92,4% năm 2022</w:t>
      </w:r>
      <w:r w:rsidR="00756CAB" w:rsidRPr="005D63A8">
        <w:rPr>
          <w:rStyle w:val="fontstyle01"/>
          <w:lang w:val="vi-VN"/>
        </w:rPr>
        <w:t xml:space="preserve">. Duy trì tỷ lệ trạm y tế cấp xã có y sĩ sản nhi hoặc nữ hộ sinh trên 95%. </w:t>
      </w:r>
    </w:p>
    <w:p w14:paraId="4BEEC25B" w14:textId="77777777" w:rsidR="00B64D94" w:rsidRPr="005D63A8" w:rsidRDefault="004C4E23" w:rsidP="00595D95">
      <w:pPr>
        <w:snapToGrid w:val="0"/>
        <w:spacing w:before="160"/>
        <w:ind w:firstLine="567"/>
        <w:jc w:val="both"/>
        <w:rPr>
          <w:rStyle w:val="fontstyle01"/>
          <w:lang w:val="vi-VN"/>
        </w:rPr>
      </w:pPr>
      <w:r>
        <w:rPr>
          <w:rStyle w:val="fontstyle01"/>
        </w:rPr>
        <w:t>(v)</w:t>
      </w:r>
      <w:r w:rsidR="00756CAB" w:rsidRPr="005D63A8">
        <w:rPr>
          <w:rStyle w:val="fontstyle01"/>
          <w:lang w:val="vi-VN"/>
        </w:rPr>
        <w:t xml:space="preserve"> Hồ sơ sức khỏe điện tử được triển khai từ năm 2019, theo tổng hợp báo cáo của 57 tỉnh, thành phố năm 2023, tỷ lệ dân số được quản lý, theo dõi sức khỏe đạt 77,5%. </w:t>
      </w:r>
    </w:p>
    <w:p w14:paraId="21A2FBB2" w14:textId="77777777" w:rsidR="00756CAB" w:rsidRPr="005D63A8" w:rsidRDefault="004C4E23" w:rsidP="00595D95">
      <w:pPr>
        <w:snapToGrid w:val="0"/>
        <w:spacing w:before="160"/>
        <w:ind w:firstLine="567"/>
        <w:jc w:val="both"/>
        <w:rPr>
          <w:rStyle w:val="fontstyle01"/>
          <w:lang w:val="vi-VN"/>
        </w:rPr>
      </w:pPr>
      <w:r>
        <w:rPr>
          <w:rStyle w:val="fontstyle01"/>
        </w:rPr>
        <w:t>(vi)</w:t>
      </w:r>
      <w:r w:rsidR="00756CAB" w:rsidRPr="005D63A8">
        <w:rPr>
          <w:rStyle w:val="fontstyle01"/>
          <w:lang w:val="vi-VN"/>
        </w:rPr>
        <w:t xml:space="preserve"> Tỷ lệ cơ sở y tế cấp xã, phòng khám đa khoa khu vực xử lý chất thải rắn y tế tăng từ 24,9% năm 2017 lên 62,4% năm 2020.</w:t>
      </w:r>
    </w:p>
    <w:p w14:paraId="049E9EF4" w14:textId="77777777" w:rsidR="005D63A8" w:rsidRDefault="005D63A8" w:rsidP="00595D95">
      <w:pPr>
        <w:spacing w:before="160"/>
        <w:ind w:firstLine="567"/>
        <w:jc w:val="both"/>
        <w:rPr>
          <w:rStyle w:val="fontstyle01"/>
        </w:rPr>
      </w:pPr>
      <w:r w:rsidRPr="005D63A8">
        <w:rPr>
          <w:rStyle w:val="fontstyle01"/>
          <w:lang w:val="vi-VN"/>
        </w:rPr>
        <w:t>Kết quả thực hiện nhiệm vụ này đã góp phần</w:t>
      </w:r>
      <w:r w:rsidR="00E03EDA" w:rsidRPr="00E03EDA">
        <w:rPr>
          <w:rStyle w:val="fontstyle01"/>
          <w:lang w:val="vi-VN"/>
        </w:rPr>
        <w:t xml:space="preserve"> phát triển m</w:t>
      </w:r>
      <w:r w:rsidRPr="005D63A8">
        <w:rPr>
          <w:rStyle w:val="fontstyle01"/>
          <w:lang w:val="vi-VN"/>
        </w:rPr>
        <w:t>ạng l</w:t>
      </w:r>
      <w:r w:rsidRPr="005D63A8">
        <w:rPr>
          <w:rStyle w:val="fontstyle01"/>
          <w:rFonts w:hint="eastAsia"/>
          <w:lang w:val="vi-VN"/>
        </w:rPr>
        <w:t>ư</w:t>
      </w:r>
      <w:r w:rsidRPr="005D63A8">
        <w:rPr>
          <w:rStyle w:val="fontstyle01"/>
          <w:lang w:val="vi-VN"/>
        </w:rPr>
        <w:t>ới y tế c</w:t>
      </w:r>
      <w:r w:rsidRPr="005D63A8">
        <w:rPr>
          <w:rStyle w:val="fontstyle01"/>
          <w:rFonts w:hint="eastAsia"/>
          <w:lang w:val="vi-VN"/>
        </w:rPr>
        <w:t>ơ</w:t>
      </w:r>
      <w:r w:rsidRPr="005D63A8">
        <w:rPr>
          <w:rStyle w:val="fontstyle01"/>
          <w:lang w:val="vi-VN"/>
        </w:rPr>
        <w:t xml:space="preserve"> sở rộng khắp cả n</w:t>
      </w:r>
      <w:r w:rsidRPr="005D63A8">
        <w:rPr>
          <w:rStyle w:val="fontstyle01"/>
          <w:rFonts w:hint="eastAsia"/>
          <w:lang w:val="vi-VN"/>
        </w:rPr>
        <w:t>ư</w:t>
      </w:r>
      <w:r w:rsidRPr="005D63A8">
        <w:rPr>
          <w:rStyle w:val="fontstyle01"/>
          <w:lang w:val="vi-VN"/>
        </w:rPr>
        <w:t>ớc, 99,6% xã, ph</w:t>
      </w:r>
      <w:r w:rsidRPr="005D63A8">
        <w:rPr>
          <w:rStyle w:val="fontstyle01"/>
          <w:rFonts w:hint="eastAsia"/>
          <w:lang w:val="vi-VN"/>
        </w:rPr>
        <w:t>ư</w:t>
      </w:r>
      <w:r w:rsidRPr="005D63A8">
        <w:rPr>
          <w:rStyle w:val="fontstyle01"/>
          <w:lang w:val="vi-VN"/>
        </w:rPr>
        <w:t xml:space="preserve">ờng, thị trấn có trạm y tế; 97,3% trạm y tế xã </w:t>
      </w:r>
      <w:r w:rsidRPr="005D63A8">
        <w:rPr>
          <w:rStyle w:val="fontstyle01"/>
          <w:rFonts w:hint="eastAsia"/>
          <w:lang w:val="vi-VN"/>
        </w:rPr>
        <w:t>đ</w:t>
      </w:r>
      <w:r w:rsidRPr="005D63A8">
        <w:rPr>
          <w:rStyle w:val="fontstyle01"/>
          <w:lang w:val="vi-VN"/>
        </w:rPr>
        <w:t xml:space="preserve">ạt tiêu chí quốc gia về y tế xã giai </w:t>
      </w:r>
      <w:r w:rsidRPr="005D63A8">
        <w:rPr>
          <w:rStyle w:val="fontstyle01"/>
          <w:rFonts w:hint="eastAsia"/>
          <w:lang w:val="vi-VN"/>
        </w:rPr>
        <w:t>đ</w:t>
      </w:r>
      <w:r w:rsidRPr="005D63A8">
        <w:rPr>
          <w:rStyle w:val="fontstyle01"/>
          <w:lang w:val="vi-VN"/>
        </w:rPr>
        <w:t>oạn 2011-2020</w:t>
      </w:r>
      <w:r w:rsidR="00E03EDA" w:rsidRPr="00E03EDA">
        <w:rPr>
          <w:rStyle w:val="fontstyle01"/>
          <w:lang w:val="vi-VN"/>
        </w:rPr>
        <w:t>; g</w:t>
      </w:r>
      <w:r w:rsidR="00E03EDA" w:rsidRPr="005D63A8">
        <w:rPr>
          <w:rStyle w:val="fontstyle01"/>
          <w:lang w:val="vi-VN"/>
        </w:rPr>
        <w:t xml:space="preserve">ần 80% trạm y tế xã </w:t>
      </w:r>
      <w:r w:rsidR="00E03EDA" w:rsidRPr="005D63A8">
        <w:rPr>
          <w:rStyle w:val="fontstyle01"/>
          <w:rFonts w:hint="eastAsia"/>
          <w:lang w:val="vi-VN"/>
        </w:rPr>
        <w:t>đư</w:t>
      </w:r>
      <w:r w:rsidR="00E03EDA" w:rsidRPr="005D63A8">
        <w:rPr>
          <w:rStyle w:val="fontstyle01"/>
          <w:lang w:val="vi-VN"/>
        </w:rPr>
        <w:t xml:space="preserve">ợc </w:t>
      </w:r>
      <w:r w:rsidR="00E03EDA" w:rsidRPr="005D63A8">
        <w:rPr>
          <w:rStyle w:val="fontstyle01"/>
          <w:rFonts w:hint="eastAsia"/>
          <w:lang w:val="vi-VN"/>
        </w:rPr>
        <w:t>đ</w:t>
      </w:r>
      <w:r w:rsidR="00E03EDA" w:rsidRPr="005D63A8">
        <w:rPr>
          <w:rStyle w:val="fontstyle01"/>
          <w:lang w:val="vi-VN"/>
        </w:rPr>
        <w:t>ầu t</w:t>
      </w:r>
      <w:r w:rsidR="00E03EDA" w:rsidRPr="005D63A8">
        <w:rPr>
          <w:rStyle w:val="fontstyle01"/>
          <w:rFonts w:hint="eastAsia"/>
          <w:lang w:val="vi-VN"/>
        </w:rPr>
        <w:t>ư</w:t>
      </w:r>
      <w:r w:rsidR="00E03EDA" w:rsidRPr="005D63A8">
        <w:rPr>
          <w:rStyle w:val="fontstyle01"/>
          <w:lang w:val="vi-VN"/>
        </w:rPr>
        <w:t xml:space="preserve"> kiên cố</w:t>
      </w:r>
      <w:r w:rsidR="00E03EDA" w:rsidRPr="00E03EDA">
        <w:rPr>
          <w:rStyle w:val="fontstyle01"/>
          <w:lang w:val="vi-VN"/>
        </w:rPr>
        <w:t xml:space="preserve"> </w:t>
      </w:r>
      <w:r w:rsidR="00E03EDA" w:rsidRPr="00D12C77">
        <w:rPr>
          <w:rStyle w:val="fontstyle01"/>
          <w:lang w:val="vi-VN"/>
        </w:rPr>
        <w:t>c</w:t>
      </w:r>
      <w:r w:rsidR="00E03EDA" w:rsidRPr="005D63A8">
        <w:rPr>
          <w:rStyle w:val="fontstyle01"/>
          <w:rFonts w:hint="eastAsia"/>
          <w:lang w:val="vi-VN"/>
        </w:rPr>
        <w:t>ơ</w:t>
      </w:r>
      <w:r w:rsidR="00E03EDA" w:rsidRPr="005D63A8">
        <w:rPr>
          <w:rStyle w:val="fontstyle01"/>
          <w:lang w:val="vi-VN"/>
        </w:rPr>
        <w:t xml:space="preserve"> sở vật chất, thiết bị </w:t>
      </w:r>
      <w:r w:rsidR="00E03EDA" w:rsidRPr="005D63A8">
        <w:rPr>
          <w:rStyle w:val="fontstyle01"/>
          <w:rFonts w:hint="eastAsia"/>
          <w:lang w:val="vi-VN"/>
        </w:rPr>
        <w:t>đư</w:t>
      </w:r>
      <w:r w:rsidR="00E03EDA" w:rsidRPr="005D63A8">
        <w:rPr>
          <w:rStyle w:val="fontstyle01"/>
          <w:lang w:val="vi-VN"/>
        </w:rPr>
        <w:t xml:space="preserve">ợc quan tâm </w:t>
      </w:r>
      <w:r w:rsidR="00E03EDA" w:rsidRPr="005D63A8">
        <w:rPr>
          <w:rStyle w:val="fontstyle01"/>
          <w:rFonts w:hint="eastAsia"/>
          <w:lang w:val="vi-VN"/>
        </w:rPr>
        <w:t>đ</w:t>
      </w:r>
      <w:r w:rsidR="00E03EDA" w:rsidRPr="005D63A8">
        <w:rPr>
          <w:rStyle w:val="fontstyle01"/>
          <w:lang w:val="vi-VN"/>
        </w:rPr>
        <w:t>ầu t</w:t>
      </w:r>
      <w:r w:rsidR="00E03EDA" w:rsidRPr="005D63A8">
        <w:rPr>
          <w:rStyle w:val="fontstyle01"/>
          <w:rFonts w:hint="eastAsia"/>
          <w:lang w:val="vi-VN"/>
        </w:rPr>
        <w:t>ư</w:t>
      </w:r>
      <w:r w:rsidR="00E03EDA" w:rsidRPr="005D63A8">
        <w:rPr>
          <w:rStyle w:val="fontstyle01"/>
          <w:lang w:val="vi-VN"/>
        </w:rPr>
        <w:t xml:space="preserve"> nâng cấp, cải tiến. </w:t>
      </w:r>
      <w:r w:rsidRPr="005D63A8">
        <w:rPr>
          <w:rStyle w:val="fontstyle01"/>
          <w:lang w:val="vi-VN"/>
        </w:rPr>
        <w:t>Nhân lực y tế c</w:t>
      </w:r>
      <w:r w:rsidRPr="005D63A8">
        <w:rPr>
          <w:rStyle w:val="fontstyle01"/>
          <w:rFonts w:hint="eastAsia"/>
          <w:lang w:val="vi-VN"/>
        </w:rPr>
        <w:t>ơ</w:t>
      </w:r>
      <w:r w:rsidRPr="005D63A8">
        <w:rPr>
          <w:rStyle w:val="fontstyle01"/>
          <w:lang w:val="vi-VN"/>
        </w:rPr>
        <w:t xml:space="preserve"> sở từng b</w:t>
      </w:r>
      <w:r w:rsidRPr="005D63A8">
        <w:rPr>
          <w:rStyle w:val="fontstyle01"/>
          <w:rFonts w:hint="eastAsia"/>
          <w:lang w:val="vi-VN"/>
        </w:rPr>
        <w:t>ư</w:t>
      </w:r>
      <w:r w:rsidRPr="005D63A8">
        <w:rPr>
          <w:rStyle w:val="fontstyle01"/>
          <w:lang w:val="vi-VN"/>
        </w:rPr>
        <w:t xml:space="preserve">ớc </w:t>
      </w:r>
      <w:r w:rsidRPr="005D63A8">
        <w:rPr>
          <w:rStyle w:val="fontstyle01"/>
          <w:rFonts w:hint="eastAsia"/>
          <w:lang w:val="vi-VN"/>
        </w:rPr>
        <w:t>đư</w:t>
      </w:r>
      <w:r w:rsidRPr="005D63A8">
        <w:rPr>
          <w:rStyle w:val="fontstyle01"/>
          <w:lang w:val="vi-VN"/>
        </w:rPr>
        <w:t>ợc củng cố, 92,4% trạm y tế xã có bác sỹ làm việc; 78,9% trạm y tế xã có bác sỹ làm việc c</w:t>
      </w:r>
      <w:r w:rsidRPr="005D63A8">
        <w:rPr>
          <w:rStyle w:val="fontstyle01"/>
          <w:rFonts w:hint="eastAsia"/>
          <w:lang w:val="vi-VN"/>
        </w:rPr>
        <w:t>ơ</w:t>
      </w:r>
      <w:r w:rsidRPr="005D63A8">
        <w:rPr>
          <w:rStyle w:val="fontstyle01"/>
          <w:lang w:val="vi-VN"/>
        </w:rPr>
        <w:t xml:space="preserve"> hữu; số l</w:t>
      </w:r>
      <w:r w:rsidRPr="005D63A8">
        <w:rPr>
          <w:rStyle w:val="fontstyle01"/>
          <w:rFonts w:hint="eastAsia"/>
          <w:lang w:val="vi-VN"/>
        </w:rPr>
        <w:t>ư</w:t>
      </w:r>
      <w:r w:rsidRPr="005D63A8">
        <w:rPr>
          <w:rStyle w:val="fontstyle01"/>
          <w:lang w:val="vi-VN"/>
        </w:rPr>
        <w:t xml:space="preserve">ợng nhân lực y tế có trình </w:t>
      </w:r>
      <w:r w:rsidRPr="005D63A8">
        <w:rPr>
          <w:rStyle w:val="fontstyle01"/>
          <w:rFonts w:hint="eastAsia"/>
          <w:lang w:val="vi-VN"/>
        </w:rPr>
        <w:t>đ</w:t>
      </w:r>
      <w:r w:rsidRPr="005D63A8">
        <w:rPr>
          <w:rStyle w:val="fontstyle01"/>
          <w:lang w:val="vi-VN"/>
        </w:rPr>
        <w:t>ộ cao ngày càng t</w:t>
      </w:r>
      <w:r w:rsidRPr="005D63A8">
        <w:rPr>
          <w:rStyle w:val="fontstyle01"/>
          <w:rFonts w:hint="eastAsia"/>
          <w:lang w:val="vi-VN"/>
        </w:rPr>
        <w:t>ă</w:t>
      </w:r>
      <w:r w:rsidRPr="005D63A8">
        <w:rPr>
          <w:rStyle w:val="fontstyle01"/>
          <w:lang w:val="vi-VN"/>
        </w:rPr>
        <w:t xml:space="preserve">ng. Bên cạnh </w:t>
      </w:r>
      <w:r w:rsidRPr="005D63A8">
        <w:rPr>
          <w:rStyle w:val="fontstyle01"/>
          <w:rFonts w:hint="eastAsia"/>
          <w:lang w:val="vi-VN"/>
        </w:rPr>
        <w:t>đó</w:t>
      </w:r>
      <w:r w:rsidRPr="005D63A8">
        <w:rPr>
          <w:rStyle w:val="fontstyle01"/>
          <w:lang w:val="vi-VN"/>
        </w:rPr>
        <w:t xml:space="preserve">, có sự tham gia tích cực của </w:t>
      </w:r>
      <w:r w:rsidRPr="005D63A8">
        <w:rPr>
          <w:rStyle w:val="fontstyle01"/>
          <w:rFonts w:hint="eastAsia"/>
          <w:lang w:val="vi-VN"/>
        </w:rPr>
        <w:t>đ</w:t>
      </w:r>
      <w:r w:rsidRPr="005D63A8">
        <w:rPr>
          <w:rStyle w:val="fontstyle01"/>
          <w:lang w:val="vi-VN"/>
        </w:rPr>
        <w:t xml:space="preserve">ội ngũ nhân viên y tế thôn bản, cô </w:t>
      </w:r>
      <w:r w:rsidRPr="005D63A8">
        <w:rPr>
          <w:rStyle w:val="fontstyle01"/>
          <w:rFonts w:hint="eastAsia"/>
          <w:lang w:val="vi-VN"/>
        </w:rPr>
        <w:t>đ</w:t>
      </w:r>
      <w:r w:rsidRPr="005D63A8">
        <w:rPr>
          <w:rStyle w:val="fontstyle01"/>
          <w:lang w:val="vi-VN"/>
        </w:rPr>
        <w:t>ỡ thôn bản, y tế tr</w:t>
      </w:r>
      <w:r w:rsidRPr="005D63A8">
        <w:rPr>
          <w:rStyle w:val="fontstyle01"/>
          <w:rFonts w:hint="eastAsia"/>
          <w:lang w:val="vi-VN"/>
        </w:rPr>
        <w:t>ư</w:t>
      </w:r>
      <w:r w:rsidRPr="005D63A8">
        <w:rPr>
          <w:rStyle w:val="fontstyle01"/>
          <w:lang w:val="vi-VN"/>
        </w:rPr>
        <w:t>ờng học, trạm y tế quân dân y, các c</w:t>
      </w:r>
      <w:r w:rsidRPr="005D63A8">
        <w:rPr>
          <w:rStyle w:val="fontstyle01"/>
          <w:rFonts w:hint="eastAsia"/>
          <w:lang w:val="vi-VN"/>
        </w:rPr>
        <w:t>ơ</w:t>
      </w:r>
      <w:r w:rsidRPr="005D63A8">
        <w:rPr>
          <w:rStyle w:val="fontstyle01"/>
          <w:lang w:val="vi-VN"/>
        </w:rPr>
        <w:t xml:space="preserve"> sở y tế thuộc lực l</w:t>
      </w:r>
      <w:r w:rsidRPr="005D63A8">
        <w:rPr>
          <w:rStyle w:val="fontstyle01"/>
          <w:rFonts w:hint="eastAsia"/>
          <w:lang w:val="vi-VN"/>
        </w:rPr>
        <w:t>ư</w:t>
      </w:r>
      <w:r w:rsidRPr="005D63A8">
        <w:rPr>
          <w:rStyle w:val="fontstyle01"/>
          <w:lang w:val="vi-VN"/>
        </w:rPr>
        <w:t>ợng vũ trang. Khả n</w:t>
      </w:r>
      <w:r w:rsidRPr="005D63A8">
        <w:rPr>
          <w:rStyle w:val="fontstyle01"/>
          <w:rFonts w:hint="eastAsia"/>
          <w:lang w:val="vi-VN"/>
        </w:rPr>
        <w:t>ă</w:t>
      </w:r>
      <w:r w:rsidRPr="005D63A8">
        <w:rPr>
          <w:rStyle w:val="fontstyle01"/>
          <w:lang w:val="vi-VN"/>
        </w:rPr>
        <w:t>ng và chất l</w:t>
      </w:r>
      <w:r w:rsidRPr="005D63A8">
        <w:rPr>
          <w:rStyle w:val="fontstyle01"/>
          <w:rFonts w:hint="eastAsia"/>
          <w:lang w:val="vi-VN"/>
        </w:rPr>
        <w:t>ư</w:t>
      </w:r>
      <w:r w:rsidRPr="005D63A8">
        <w:rPr>
          <w:rStyle w:val="fontstyle01"/>
          <w:lang w:val="vi-VN"/>
        </w:rPr>
        <w:t>ợng cung ứng dịch vụ y tế tại y tế c</w:t>
      </w:r>
      <w:r w:rsidRPr="005D63A8">
        <w:rPr>
          <w:rStyle w:val="fontstyle01"/>
          <w:rFonts w:hint="eastAsia"/>
          <w:lang w:val="vi-VN"/>
        </w:rPr>
        <w:t>ơ</w:t>
      </w:r>
      <w:r w:rsidRPr="005D63A8">
        <w:rPr>
          <w:rStyle w:val="fontstyle01"/>
          <w:lang w:val="vi-VN"/>
        </w:rPr>
        <w:t xml:space="preserve"> sở ngày càng </w:t>
      </w:r>
      <w:r w:rsidRPr="005D63A8">
        <w:rPr>
          <w:rStyle w:val="fontstyle01"/>
          <w:rFonts w:hint="eastAsia"/>
          <w:lang w:val="vi-VN"/>
        </w:rPr>
        <w:t>đư</w:t>
      </w:r>
      <w:r w:rsidRPr="005D63A8">
        <w:rPr>
          <w:rStyle w:val="fontstyle01"/>
          <w:lang w:val="vi-VN"/>
        </w:rPr>
        <w:t>ợc nâng lên, c</w:t>
      </w:r>
      <w:r w:rsidRPr="005D63A8">
        <w:rPr>
          <w:rStyle w:val="fontstyle01"/>
          <w:rFonts w:hint="eastAsia"/>
          <w:lang w:val="vi-VN"/>
        </w:rPr>
        <w:t>ơ</w:t>
      </w:r>
      <w:r w:rsidRPr="005D63A8">
        <w:rPr>
          <w:rStyle w:val="fontstyle01"/>
          <w:lang w:val="vi-VN"/>
        </w:rPr>
        <w:t xml:space="preserve"> bản thực hiện </w:t>
      </w:r>
      <w:r w:rsidRPr="005D63A8">
        <w:rPr>
          <w:rStyle w:val="fontstyle01"/>
          <w:rFonts w:hint="eastAsia"/>
          <w:lang w:val="vi-VN"/>
        </w:rPr>
        <w:t>đư</w:t>
      </w:r>
      <w:r w:rsidRPr="005D63A8">
        <w:rPr>
          <w:rStyle w:val="fontstyle01"/>
          <w:lang w:val="vi-VN"/>
        </w:rPr>
        <w:t>ợc chức n</w:t>
      </w:r>
      <w:r w:rsidRPr="005D63A8">
        <w:rPr>
          <w:rStyle w:val="fontstyle01"/>
          <w:rFonts w:hint="eastAsia"/>
          <w:lang w:val="vi-VN"/>
        </w:rPr>
        <w:t>ă</w:t>
      </w:r>
      <w:r w:rsidRPr="005D63A8">
        <w:rPr>
          <w:rStyle w:val="fontstyle01"/>
          <w:lang w:val="vi-VN"/>
        </w:rPr>
        <w:t xml:space="preserve">ng, nhiệm vụ </w:t>
      </w:r>
      <w:r w:rsidRPr="005D63A8">
        <w:rPr>
          <w:rStyle w:val="fontstyle01"/>
          <w:rFonts w:hint="eastAsia"/>
          <w:lang w:val="vi-VN"/>
        </w:rPr>
        <w:t>đư</w:t>
      </w:r>
      <w:r w:rsidRPr="005D63A8">
        <w:rPr>
          <w:rStyle w:val="fontstyle01"/>
          <w:lang w:val="vi-VN"/>
        </w:rPr>
        <w:t xml:space="preserve">ợc giao, mức </w:t>
      </w:r>
      <w:r w:rsidRPr="005D63A8">
        <w:rPr>
          <w:rStyle w:val="fontstyle01"/>
          <w:rFonts w:hint="eastAsia"/>
          <w:lang w:val="vi-VN"/>
        </w:rPr>
        <w:t>đ</w:t>
      </w:r>
      <w:r w:rsidRPr="005D63A8">
        <w:rPr>
          <w:rStyle w:val="fontstyle01"/>
          <w:lang w:val="vi-VN"/>
        </w:rPr>
        <w:t>ộ hài lòng của ng</w:t>
      </w:r>
      <w:r w:rsidRPr="005D63A8">
        <w:rPr>
          <w:rStyle w:val="fontstyle01"/>
          <w:rFonts w:hint="eastAsia"/>
          <w:lang w:val="vi-VN"/>
        </w:rPr>
        <w:t>ư</w:t>
      </w:r>
      <w:r w:rsidRPr="005D63A8">
        <w:rPr>
          <w:rStyle w:val="fontstyle01"/>
          <w:lang w:val="vi-VN"/>
        </w:rPr>
        <w:t xml:space="preserve">ời dân </w:t>
      </w:r>
      <w:r w:rsidRPr="005D63A8">
        <w:rPr>
          <w:rStyle w:val="fontstyle01"/>
          <w:rFonts w:hint="eastAsia"/>
          <w:lang w:val="vi-VN"/>
        </w:rPr>
        <w:t>đ</w:t>
      </w:r>
      <w:r w:rsidRPr="005D63A8">
        <w:rPr>
          <w:rStyle w:val="fontstyle01"/>
          <w:lang w:val="vi-VN"/>
        </w:rPr>
        <w:t xml:space="preserve">ối với dịch vụ y tế </w:t>
      </w:r>
      <w:r w:rsidRPr="005D63A8">
        <w:rPr>
          <w:rStyle w:val="fontstyle01"/>
          <w:rFonts w:hint="eastAsia"/>
          <w:lang w:val="vi-VN"/>
        </w:rPr>
        <w:t>đư</w:t>
      </w:r>
      <w:r w:rsidRPr="005D63A8">
        <w:rPr>
          <w:rStyle w:val="fontstyle01"/>
          <w:lang w:val="vi-VN"/>
        </w:rPr>
        <w:t>ợc cải thiện</w:t>
      </w:r>
      <w:r w:rsidR="00E904A4">
        <w:rPr>
          <w:rStyle w:val="fontstyle01"/>
        </w:rPr>
        <w:t xml:space="preserve">, </w:t>
      </w:r>
      <w:r w:rsidR="00E904A4" w:rsidRPr="00D851DC">
        <w:rPr>
          <w:rStyle w:val="fontstyle01"/>
        </w:rPr>
        <w:t>góp phần đảm bảo</w:t>
      </w:r>
      <w:r w:rsidR="00B61AB2">
        <w:rPr>
          <w:rStyle w:val="fontstyle01"/>
        </w:rPr>
        <w:t xml:space="preserve"> </w:t>
      </w:r>
      <w:r w:rsidR="00E904A4" w:rsidRPr="00D851DC">
        <w:rPr>
          <w:rStyle w:val="fontstyle01"/>
        </w:rPr>
        <w:t>cung ứng đầy đủ các dịch vụ chăm sóc sức khỏe ban đầu, khám bệnh, chữa bệnh</w:t>
      </w:r>
      <w:r w:rsidR="00B61AB2">
        <w:rPr>
          <w:rStyle w:val="fontstyle01"/>
        </w:rPr>
        <w:t xml:space="preserve"> </w:t>
      </w:r>
      <w:r w:rsidR="00E904A4" w:rsidRPr="00D851DC">
        <w:rPr>
          <w:rStyle w:val="fontstyle01"/>
        </w:rPr>
        <w:t>cho từng người dân trên địa bàn, cung ứng dịch vụ theo hướng toàn diện, liên</w:t>
      </w:r>
      <w:r w:rsidR="00B61AB2">
        <w:rPr>
          <w:rStyle w:val="fontstyle01"/>
        </w:rPr>
        <w:t xml:space="preserve"> </w:t>
      </w:r>
      <w:r w:rsidR="00E904A4" w:rsidRPr="00D851DC">
        <w:rPr>
          <w:rStyle w:val="fontstyle01"/>
        </w:rPr>
        <w:t>tục, phối hợp và lồng ghép chặt chẽ giữa dự phòng và điều trị giữa các cơ sở y tế</w:t>
      </w:r>
      <w:r w:rsidR="00B61AB2">
        <w:rPr>
          <w:rStyle w:val="fontstyle01"/>
        </w:rPr>
        <w:t xml:space="preserve"> </w:t>
      </w:r>
      <w:r w:rsidR="00E904A4" w:rsidRPr="00D851DC">
        <w:rPr>
          <w:rStyle w:val="fontstyle01"/>
        </w:rPr>
        <w:t>trên địa bàn và với tuyến trên, góp phần giảm quá tải cho các bệnh viện tuyến</w:t>
      </w:r>
      <w:r w:rsidR="00B61AB2">
        <w:rPr>
          <w:rStyle w:val="fontstyle01"/>
        </w:rPr>
        <w:t xml:space="preserve"> </w:t>
      </w:r>
      <w:r w:rsidR="00E904A4" w:rsidRPr="00D851DC">
        <w:rPr>
          <w:rStyle w:val="fontstyle01"/>
        </w:rPr>
        <w:t>trên, bảo đảm công bằng, hiệu quả trong công tác bảo vệ, chăm sóc và nâng cao</w:t>
      </w:r>
      <w:r w:rsidR="00B61AB2">
        <w:rPr>
          <w:rStyle w:val="fontstyle01"/>
        </w:rPr>
        <w:t xml:space="preserve"> </w:t>
      </w:r>
      <w:r w:rsidR="00E904A4" w:rsidRPr="00D851DC">
        <w:rPr>
          <w:rStyle w:val="fontstyle01"/>
        </w:rPr>
        <w:t>sức khỏe nhân dân</w:t>
      </w:r>
      <w:r w:rsidRPr="005D63A8">
        <w:rPr>
          <w:rStyle w:val="fontstyle01"/>
          <w:lang w:val="vi-VN"/>
        </w:rPr>
        <w:t>.</w:t>
      </w:r>
      <w:r w:rsidR="008B1ECF" w:rsidRPr="008B1ECF">
        <w:rPr>
          <w:rStyle w:val="fontstyle01"/>
          <w:lang w:val="vi-VN"/>
        </w:rPr>
        <w:t xml:space="preserve"> Điều này đã được ghi nhận tại Báo cáo số 455/BC-</w:t>
      </w:r>
      <w:r w:rsidR="008B1ECF" w:rsidRPr="008B1ECF">
        <w:rPr>
          <w:rStyle w:val="fontstyle01"/>
          <w:rFonts w:hint="eastAsia"/>
          <w:lang w:val="vi-VN"/>
        </w:rPr>
        <w:t>Đ</w:t>
      </w:r>
      <w:r w:rsidR="008B1ECF" w:rsidRPr="008B1ECF">
        <w:rPr>
          <w:rStyle w:val="fontstyle01"/>
          <w:lang w:val="vi-VN"/>
        </w:rPr>
        <w:t>GS ngày 19 tháng 5 n</w:t>
      </w:r>
      <w:r w:rsidR="008B1ECF" w:rsidRPr="008B1ECF">
        <w:rPr>
          <w:rStyle w:val="fontstyle01"/>
          <w:rFonts w:hint="eastAsia"/>
          <w:lang w:val="vi-VN"/>
        </w:rPr>
        <w:t>ă</w:t>
      </w:r>
      <w:r w:rsidR="008B1ECF" w:rsidRPr="008B1ECF">
        <w:rPr>
          <w:rStyle w:val="fontstyle01"/>
          <w:lang w:val="vi-VN"/>
        </w:rPr>
        <w:t xml:space="preserve">m 2023 của </w:t>
      </w:r>
      <w:r w:rsidR="008B1ECF" w:rsidRPr="008B1ECF">
        <w:rPr>
          <w:rStyle w:val="fontstyle01"/>
          <w:rFonts w:hint="eastAsia"/>
          <w:lang w:val="vi-VN"/>
        </w:rPr>
        <w:t>Đ</w:t>
      </w:r>
      <w:r w:rsidR="008B1ECF" w:rsidRPr="008B1ECF">
        <w:rPr>
          <w:rStyle w:val="fontstyle01"/>
          <w:lang w:val="vi-VN"/>
        </w:rPr>
        <w:t xml:space="preserve">oàn giám sát về kết quả giám sát chuyên </w:t>
      </w:r>
      <w:r w:rsidR="008B1ECF" w:rsidRPr="008B1ECF">
        <w:rPr>
          <w:rStyle w:val="fontstyle01"/>
          <w:rFonts w:hint="eastAsia"/>
          <w:lang w:val="vi-VN"/>
        </w:rPr>
        <w:t>đ</w:t>
      </w:r>
      <w:r w:rsidR="008B1ECF" w:rsidRPr="008B1ECF">
        <w:rPr>
          <w:rStyle w:val="fontstyle01"/>
          <w:lang w:val="vi-VN"/>
        </w:rPr>
        <w:t xml:space="preserve">ề “Việc huy </w:t>
      </w:r>
      <w:r w:rsidR="008B1ECF" w:rsidRPr="008B1ECF">
        <w:rPr>
          <w:rStyle w:val="fontstyle01"/>
          <w:rFonts w:hint="eastAsia"/>
          <w:lang w:val="vi-VN"/>
        </w:rPr>
        <w:t>đ</w:t>
      </w:r>
      <w:r w:rsidR="008B1ECF" w:rsidRPr="008B1ECF">
        <w:rPr>
          <w:rStyle w:val="fontstyle01"/>
          <w:lang w:val="vi-VN"/>
        </w:rPr>
        <w:t>ộng, quản lý và sử dụng các nguồn lực phục vụ công tác phòng, chống dịch COVID-19; việc thực hiện chính sách, pháp luật về y tế c</w:t>
      </w:r>
      <w:r w:rsidR="008B1ECF" w:rsidRPr="008B1ECF">
        <w:rPr>
          <w:rStyle w:val="fontstyle01"/>
          <w:rFonts w:hint="eastAsia"/>
          <w:lang w:val="vi-VN"/>
        </w:rPr>
        <w:t>ơ</w:t>
      </w:r>
      <w:r w:rsidR="008B1ECF" w:rsidRPr="008B1ECF">
        <w:rPr>
          <w:rStyle w:val="fontstyle01"/>
          <w:lang w:val="vi-VN"/>
        </w:rPr>
        <w:t xml:space="preserve"> sở, y tế dự phòng”.</w:t>
      </w:r>
    </w:p>
    <w:p w14:paraId="7D3701DB" w14:textId="0879C358" w:rsidR="00281EB6" w:rsidRDefault="00281EB6" w:rsidP="00595D95">
      <w:pPr>
        <w:spacing w:before="160"/>
        <w:ind w:firstLine="567"/>
        <w:jc w:val="both"/>
        <w:rPr>
          <w:rStyle w:val="fontstyle01"/>
        </w:rPr>
      </w:pPr>
      <w:r>
        <w:rPr>
          <w:rStyle w:val="fontstyle01"/>
        </w:rPr>
        <w:t xml:space="preserve">Từ ngày 01/7/2025 với việc thực hiện chính quyền địa phương hai cấp cũng như việc sáp nhập một số trạm y tế xã, đã tạo điều kiện thuận lợi hơn cho việc </w:t>
      </w:r>
      <w:r w:rsidRPr="00281EB6">
        <w:rPr>
          <w:rStyle w:val="fontstyle01"/>
        </w:rPr>
        <w:t>đầu tư trạm y tế xã ở vùng có điều kiện kinh tế - xã hội khó khăn, vùng có điều kiện kinh tế - xã hội đặc biệt khó khăn.</w:t>
      </w:r>
    </w:p>
    <w:p w14:paraId="467C8001" w14:textId="62E1DBAE" w:rsidR="0021349C" w:rsidRPr="005D63A8" w:rsidRDefault="0021349C" w:rsidP="0021349C">
      <w:pPr>
        <w:snapToGrid w:val="0"/>
        <w:spacing w:before="240"/>
        <w:ind w:firstLine="567"/>
        <w:jc w:val="both"/>
        <w:rPr>
          <w:rFonts w:ascii="Times New Roman" w:hAnsi="Times New Roman"/>
          <w:i/>
          <w:iCs/>
          <w:color w:val="000000"/>
          <w:szCs w:val="28"/>
          <w:lang w:val="sq-AL"/>
        </w:rPr>
      </w:pPr>
      <w:r w:rsidRPr="005D63A8">
        <w:rPr>
          <w:rFonts w:ascii="Times New Roman" w:hAnsi="Times New Roman"/>
          <w:bCs/>
          <w:i/>
          <w:iCs/>
          <w:color w:val="000000"/>
          <w:szCs w:val="28"/>
          <w:lang w:val="vi-VN"/>
        </w:rPr>
        <w:t>Nhìn chung, k</w:t>
      </w:r>
      <w:r w:rsidRPr="005D63A8">
        <w:rPr>
          <w:rFonts w:ascii="Times New Roman" w:hAnsi="Times New Roman"/>
          <w:bCs/>
          <w:i/>
          <w:iCs/>
          <w:color w:val="000000"/>
          <w:szCs w:val="28"/>
          <w:lang w:val="sq-AL"/>
        </w:rPr>
        <w:t xml:space="preserve">ết quả thực hiện nhiệm vụ này trong </w:t>
      </w:r>
      <w:r>
        <w:rPr>
          <w:rFonts w:ascii="Times New Roman" w:hAnsi="Times New Roman"/>
          <w:bCs/>
          <w:i/>
          <w:iCs/>
          <w:color w:val="000000"/>
          <w:szCs w:val="28"/>
          <w:lang w:val="sq-AL"/>
        </w:rPr>
        <w:t xml:space="preserve">02 </w:t>
      </w:r>
      <w:r w:rsidRPr="005D63A8">
        <w:rPr>
          <w:rFonts w:ascii="Times New Roman" w:hAnsi="Times New Roman"/>
          <w:bCs/>
          <w:i/>
          <w:iCs/>
          <w:color w:val="000000"/>
          <w:szCs w:val="28"/>
          <w:lang w:val="sq-AL"/>
        </w:rPr>
        <w:t>năm 202</w:t>
      </w:r>
      <w:r>
        <w:rPr>
          <w:rFonts w:ascii="Times New Roman" w:hAnsi="Times New Roman"/>
          <w:bCs/>
          <w:i/>
          <w:iCs/>
          <w:color w:val="000000"/>
          <w:szCs w:val="28"/>
          <w:lang w:val="sq-AL"/>
        </w:rPr>
        <w:t xml:space="preserve">3, </w:t>
      </w:r>
      <w:r w:rsidRPr="005D63A8">
        <w:rPr>
          <w:rFonts w:ascii="Times New Roman" w:hAnsi="Times New Roman"/>
          <w:bCs/>
          <w:i/>
          <w:iCs/>
          <w:color w:val="000000"/>
          <w:szCs w:val="28"/>
          <w:lang w:val="sq-AL"/>
        </w:rPr>
        <w:t>202</w:t>
      </w:r>
      <w:r>
        <w:rPr>
          <w:rFonts w:ascii="Times New Roman" w:hAnsi="Times New Roman"/>
          <w:bCs/>
          <w:i/>
          <w:iCs/>
          <w:color w:val="000000"/>
          <w:szCs w:val="28"/>
          <w:lang w:val="sq-AL"/>
        </w:rPr>
        <w:t>4 và 12 năm thực hiện Nghị quyết</w:t>
      </w:r>
      <w:r w:rsidRPr="005D63A8">
        <w:rPr>
          <w:rFonts w:ascii="Times New Roman" w:hAnsi="Times New Roman"/>
          <w:bCs/>
          <w:i/>
          <w:iCs/>
          <w:color w:val="000000"/>
          <w:szCs w:val="28"/>
          <w:lang w:val="sq-AL"/>
        </w:rPr>
        <w:t xml:space="preserve"> về cơ bản đã hoàn thành </w:t>
      </w:r>
      <w:r w:rsidRPr="005D63A8">
        <w:rPr>
          <w:rFonts w:ascii="Times New Roman" w:hAnsi="Times New Roman"/>
          <w:i/>
          <w:iCs/>
          <w:color w:val="auto"/>
          <w:szCs w:val="28"/>
          <w:lang w:val="sq-AL"/>
        </w:rPr>
        <w:t>chỉ tiêu được giao tại Nghị quyết số 68/2013/QH13.</w:t>
      </w:r>
    </w:p>
    <w:p w14:paraId="5444AE76" w14:textId="70770617" w:rsidR="00EF316E" w:rsidRPr="008B1ECF" w:rsidRDefault="00C833CB" w:rsidP="00595D95">
      <w:pPr>
        <w:snapToGrid w:val="0"/>
        <w:spacing w:before="160"/>
        <w:ind w:firstLine="567"/>
        <w:jc w:val="both"/>
        <w:outlineLvl w:val="1"/>
        <w:rPr>
          <w:rFonts w:ascii="Times New Roman" w:hAnsi="Times New Roman"/>
          <w:i/>
          <w:iCs/>
          <w:color w:val="000000"/>
          <w:szCs w:val="28"/>
          <w:lang w:val="vi-VN"/>
        </w:rPr>
      </w:pPr>
      <w:r>
        <w:rPr>
          <w:rFonts w:ascii="Times New Roman" w:hAnsi="Times New Roman"/>
          <w:i/>
          <w:iCs/>
          <w:color w:val="000000"/>
          <w:szCs w:val="28"/>
        </w:rPr>
        <w:t>b)</w:t>
      </w:r>
      <w:r w:rsidR="00A926ED" w:rsidRPr="008B1ECF">
        <w:rPr>
          <w:rFonts w:ascii="Times New Roman" w:hAnsi="Times New Roman"/>
          <w:i/>
          <w:iCs/>
          <w:color w:val="000000"/>
          <w:szCs w:val="28"/>
          <w:lang w:val="vi-VN"/>
        </w:rPr>
        <w:t xml:space="preserve"> </w:t>
      </w:r>
      <w:r w:rsidR="00305C22" w:rsidRPr="008B1ECF">
        <w:rPr>
          <w:rFonts w:ascii="Times New Roman" w:hAnsi="Times New Roman"/>
          <w:i/>
          <w:iCs/>
          <w:color w:val="000000"/>
          <w:szCs w:val="28"/>
          <w:lang w:val="vi-VN"/>
        </w:rPr>
        <w:t xml:space="preserve">Về </w:t>
      </w:r>
      <w:r w:rsidR="00BA604F" w:rsidRPr="008B1ECF">
        <w:rPr>
          <w:rFonts w:ascii="Times New Roman" w:hAnsi="Times New Roman"/>
          <w:i/>
          <w:iCs/>
          <w:color w:val="000000"/>
          <w:szCs w:val="28"/>
          <w:lang w:val="vi-VN"/>
        </w:rPr>
        <w:t>nhiệm vụ “</w:t>
      </w:r>
      <w:r w:rsidR="00B22B48" w:rsidRPr="008B1ECF">
        <w:rPr>
          <w:rFonts w:ascii="Times New Roman" w:hAnsi="Times New Roman"/>
          <w:i/>
          <w:iCs/>
          <w:color w:val="000000"/>
          <w:szCs w:val="28"/>
          <w:lang w:val="vi-VN"/>
        </w:rPr>
        <w:t xml:space="preserve">giảm ít nhất 50% tình trạng quá tải ở bệnh viện tuyến tỉnh, </w:t>
      </w:r>
      <w:r w:rsidR="006B0F80" w:rsidRPr="008B1ECF">
        <w:rPr>
          <w:rFonts w:ascii="Times New Roman" w:hAnsi="Times New Roman"/>
          <w:i/>
          <w:iCs/>
          <w:color w:val="000000"/>
          <w:szCs w:val="28"/>
          <w:lang w:val="vi-VN"/>
        </w:rPr>
        <w:t>Trung ương</w:t>
      </w:r>
      <w:r w:rsidR="00BA604F" w:rsidRPr="008B1ECF">
        <w:rPr>
          <w:rFonts w:ascii="Times New Roman" w:hAnsi="Times New Roman"/>
          <w:i/>
          <w:iCs/>
          <w:color w:val="000000"/>
          <w:szCs w:val="28"/>
          <w:lang w:val="vi-VN"/>
        </w:rPr>
        <w:t>”</w:t>
      </w:r>
      <w:r w:rsidR="0036748B">
        <w:rPr>
          <w:rStyle w:val="fontstyle01"/>
          <w:i/>
          <w:iCs/>
        </w:rPr>
        <w:t xml:space="preserve"> </w:t>
      </w:r>
    </w:p>
    <w:p w14:paraId="7B2722E0" w14:textId="77777777" w:rsidR="00DA1910" w:rsidRDefault="00133409" w:rsidP="00595D95">
      <w:pPr>
        <w:shd w:val="clear" w:color="auto" w:fill="FFFFFF"/>
        <w:snapToGrid w:val="0"/>
        <w:spacing w:before="120"/>
        <w:ind w:firstLine="567"/>
        <w:jc w:val="both"/>
        <w:rPr>
          <w:rFonts w:ascii="Times New Roman" w:hAnsi="Times New Roman"/>
          <w:color w:val="000000"/>
          <w:szCs w:val="28"/>
          <w:lang w:val="de-DE"/>
        </w:rPr>
      </w:pPr>
      <w:r w:rsidRPr="00DC6D45">
        <w:rPr>
          <w:rFonts w:ascii="Times New Roman" w:hAnsi="Times New Roman"/>
          <w:color w:val="000000"/>
          <w:szCs w:val="28"/>
          <w:lang w:val="vi-VN"/>
        </w:rPr>
        <w:t>Ngành Y tế và các cấp, các ngành</w:t>
      </w:r>
      <w:r w:rsidR="00440F96" w:rsidRPr="00DC6D45">
        <w:rPr>
          <w:rFonts w:ascii="Times New Roman" w:hAnsi="Times New Roman"/>
          <w:color w:val="000000"/>
          <w:szCs w:val="28"/>
          <w:lang w:val="vi-VN"/>
        </w:rPr>
        <w:t>, địa phương</w:t>
      </w:r>
      <w:r w:rsidRPr="00DC6D45">
        <w:rPr>
          <w:rFonts w:ascii="Times New Roman" w:hAnsi="Times New Roman"/>
          <w:color w:val="000000"/>
          <w:szCs w:val="28"/>
          <w:lang w:val="vi-VN"/>
        </w:rPr>
        <w:t xml:space="preserve"> t</w:t>
      </w:r>
      <w:r w:rsidR="006B0F80" w:rsidRPr="00DC6D45">
        <w:rPr>
          <w:rFonts w:ascii="Times New Roman" w:hAnsi="Times New Roman"/>
          <w:color w:val="000000"/>
          <w:szCs w:val="28"/>
          <w:lang w:val="vi-VN"/>
        </w:rPr>
        <w:t>ập trung</w:t>
      </w:r>
      <w:r w:rsidR="00B67CD9" w:rsidRPr="00DC6D45">
        <w:rPr>
          <w:rFonts w:ascii="Times New Roman" w:hAnsi="Times New Roman"/>
          <w:color w:val="000000"/>
          <w:szCs w:val="28"/>
          <w:lang w:val="vi-VN"/>
        </w:rPr>
        <w:t xml:space="preserve"> triển</w:t>
      </w:r>
      <w:r w:rsidR="006B0F80" w:rsidRPr="00DC6D45">
        <w:rPr>
          <w:rFonts w:ascii="Times New Roman" w:hAnsi="Times New Roman"/>
          <w:color w:val="000000"/>
          <w:szCs w:val="28"/>
          <w:lang w:val="vi-VN"/>
        </w:rPr>
        <w:t xml:space="preserve"> khai</w:t>
      </w:r>
      <w:r w:rsidR="00B67CD9" w:rsidRPr="00DC6D45">
        <w:rPr>
          <w:rFonts w:ascii="Times New Roman" w:hAnsi="Times New Roman"/>
          <w:color w:val="000000"/>
          <w:szCs w:val="28"/>
          <w:lang w:val="vi-VN"/>
        </w:rPr>
        <w:t xml:space="preserve"> các</w:t>
      </w:r>
      <w:r w:rsidR="00FF01FB" w:rsidRPr="00DC6D45">
        <w:rPr>
          <w:rFonts w:ascii="Times New Roman" w:hAnsi="Times New Roman"/>
          <w:color w:val="000000"/>
          <w:szCs w:val="28"/>
          <w:lang w:val="vi-VN"/>
        </w:rPr>
        <w:t xml:space="preserve"> nhóm giải pháp </w:t>
      </w:r>
      <w:r w:rsidR="00B67CD9" w:rsidRPr="00DC6D45">
        <w:rPr>
          <w:rFonts w:ascii="Times New Roman" w:hAnsi="Times New Roman"/>
          <w:color w:val="000000"/>
          <w:szCs w:val="28"/>
          <w:lang w:val="vi-VN"/>
        </w:rPr>
        <w:t xml:space="preserve">nhằm từng bước giảm tình trạng quá </w:t>
      </w:r>
      <w:r w:rsidR="00B67CD9" w:rsidRPr="00DC6D45">
        <w:rPr>
          <w:rFonts w:ascii="Times New Roman" w:hAnsi="Times New Roman"/>
          <w:bCs/>
          <w:color w:val="000000"/>
          <w:szCs w:val="28"/>
          <w:lang w:val="vi-VN"/>
        </w:rPr>
        <w:t>tải ở bệ</w:t>
      </w:r>
      <w:r w:rsidR="00F86037" w:rsidRPr="00DC6D45">
        <w:rPr>
          <w:rFonts w:ascii="Times New Roman" w:hAnsi="Times New Roman"/>
          <w:bCs/>
          <w:color w:val="000000"/>
          <w:szCs w:val="28"/>
          <w:lang w:val="vi-VN"/>
        </w:rPr>
        <w:t xml:space="preserve">nh viện tuyến tỉnh, </w:t>
      </w:r>
      <w:r w:rsidR="006B0F80" w:rsidRPr="00DC6D45">
        <w:rPr>
          <w:rFonts w:ascii="Times New Roman" w:hAnsi="Times New Roman"/>
          <w:bCs/>
          <w:color w:val="000000"/>
          <w:szCs w:val="28"/>
          <w:lang w:val="vi-VN"/>
        </w:rPr>
        <w:t>Trung ương</w:t>
      </w:r>
      <w:r w:rsidR="00F86037" w:rsidRPr="00DC6D45">
        <w:rPr>
          <w:rFonts w:ascii="Times New Roman" w:hAnsi="Times New Roman"/>
          <w:bCs/>
          <w:color w:val="000000"/>
          <w:szCs w:val="28"/>
          <w:lang w:val="vi-VN"/>
        </w:rPr>
        <w:t xml:space="preserve"> như: </w:t>
      </w:r>
      <w:r w:rsidR="006B0F80" w:rsidRPr="00DC6D45">
        <w:rPr>
          <w:rFonts w:ascii="Times New Roman" w:hAnsi="Times New Roman"/>
          <w:color w:val="000000"/>
          <w:szCs w:val="28"/>
          <w:lang w:val="vi-VN"/>
        </w:rPr>
        <w:t>đ</w:t>
      </w:r>
      <w:r w:rsidR="00F86037" w:rsidRPr="00DC6D45">
        <w:rPr>
          <w:rFonts w:ascii="Times New Roman" w:hAnsi="Times New Roman"/>
          <w:color w:val="000000"/>
          <w:szCs w:val="28"/>
          <w:lang w:val="vi-VN"/>
        </w:rPr>
        <w:t xml:space="preserve">ầu tư nâng cấp, mở rộng cơ sở hạ tầng bệnh viện để tăng thêm số giường bệnh cho các chuyên khoa ung bướu, ngoại - chấn thương, tim mạch, sản và nhi; </w:t>
      </w:r>
      <w:r w:rsidR="006B0F80" w:rsidRPr="00DC6D45">
        <w:rPr>
          <w:rFonts w:ascii="Times New Roman" w:hAnsi="Times New Roman"/>
          <w:color w:val="000000"/>
          <w:szCs w:val="28"/>
          <w:lang w:val="vi-VN"/>
        </w:rPr>
        <w:t>x</w:t>
      </w:r>
      <w:r w:rsidR="00F86037" w:rsidRPr="00DC6D45">
        <w:rPr>
          <w:rFonts w:ascii="Times New Roman" w:hAnsi="Times New Roman"/>
          <w:color w:val="000000"/>
          <w:szCs w:val="28"/>
          <w:lang w:val="vi-VN"/>
        </w:rPr>
        <w:t xml:space="preserve">ây dựng và phát triển mạng lưới bệnh viện vệ tinh; </w:t>
      </w:r>
      <w:r w:rsidR="006B0F80" w:rsidRPr="00DC6D45">
        <w:rPr>
          <w:rFonts w:ascii="Times New Roman" w:hAnsi="Times New Roman"/>
          <w:color w:val="000000"/>
          <w:szCs w:val="28"/>
          <w:lang w:val="vi-VN"/>
        </w:rPr>
        <w:t>t</w:t>
      </w:r>
      <w:r w:rsidR="00F86037" w:rsidRPr="00DC6D45">
        <w:rPr>
          <w:rFonts w:ascii="Times New Roman" w:hAnsi="Times New Roman"/>
          <w:color w:val="000000"/>
          <w:szCs w:val="28"/>
          <w:lang w:val="vi-VN"/>
        </w:rPr>
        <w:t xml:space="preserve">hí điểm xây dựng mô hình phòng khám bác sĩ gia đình; </w:t>
      </w:r>
      <w:r w:rsidR="006B0F80" w:rsidRPr="00DC6D45">
        <w:rPr>
          <w:rFonts w:ascii="Times New Roman" w:hAnsi="Times New Roman"/>
          <w:color w:val="000000"/>
          <w:szCs w:val="28"/>
          <w:lang w:val="vi-VN"/>
        </w:rPr>
        <w:t>t</w:t>
      </w:r>
      <w:r w:rsidR="00F86037" w:rsidRPr="00DC6D45">
        <w:rPr>
          <w:rFonts w:ascii="Times New Roman" w:hAnsi="Times New Roman"/>
          <w:color w:val="000000"/>
          <w:szCs w:val="28"/>
          <w:lang w:val="vi-VN"/>
        </w:rPr>
        <w:t xml:space="preserve">iếp tục củng cố và hoàn thiện mạng lưới </w:t>
      </w:r>
      <w:r w:rsidR="006B0F80" w:rsidRPr="00DC6D45">
        <w:rPr>
          <w:rFonts w:ascii="Times New Roman" w:hAnsi="Times New Roman"/>
          <w:color w:val="000000"/>
          <w:szCs w:val="28"/>
          <w:lang w:val="vi-VN"/>
        </w:rPr>
        <w:t>t</w:t>
      </w:r>
      <w:r w:rsidR="00F86037" w:rsidRPr="00DC6D45">
        <w:rPr>
          <w:rFonts w:ascii="Times New Roman" w:hAnsi="Times New Roman"/>
          <w:color w:val="000000"/>
          <w:szCs w:val="28"/>
          <w:lang w:val="vi-VN"/>
        </w:rPr>
        <w:t xml:space="preserve">rạm y tế xã trong cả nước; tăng cường đầu tư, xây dựng cơ sở vật chất, trang thiết bị để các </w:t>
      </w:r>
      <w:r w:rsidR="006B0F80" w:rsidRPr="00DC6D45">
        <w:rPr>
          <w:rFonts w:ascii="Times New Roman" w:hAnsi="Times New Roman"/>
          <w:color w:val="000000"/>
          <w:szCs w:val="28"/>
          <w:lang w:val="vi-VN"/>
        </w:rPr>
        <w:t>t</w:t>
      </w:r>
      <w:r w:rsidR="00F86037" w:rsidRPr="00DC6D45">
        <w:rPr>
          <w:rFonts w:ascii="Times New Roman" w:hAnsi="Times New Roman"/>
          <w:color w:val="000000"/>
          <w:szCs w:val="28"/>
          <w:lang w:val="vi-VN"/>
        </w:rPr>
        <w:t xml:space="preserve">rạm y tế xã đạt chuẩn quốc gia theo quy định gắn với Chương trình xây dựng nông thôn mới; </w:t>
      </w:r>
      <w:r w:rsidR="006B0F80" w:rsidRPr="00DC6D45">
        <w:rPr>
          <w:rFonts w:ascii="Times New Roman" w:hAnsi="Times New Roman"/>
          <w:color w:val="000000"/>
          <w:szCs w:val="28"/>
          <w:lang w:val="vi-VN"/>
        </w:rPr>
        <w:t>đ</w:t>
      </w:r>
      <w:r w:rsidR="00F86037" w:rsidRPr="00DC6D45">
        <w:rPr>
          <w:rFonts w:ascii="Times New Roman" w:hAnsi="Times New Roman"/>
          <w:color w:val="000000"/>
          <w:szCs w:val="28"/>
          <w:lang w:val="vi-VN"/>
        </w:rPr>
        <w:t xml:space="preserve">ẩy mạnh các hoạt động y tế dự phòng; </w:t>
      </w:r>
      <w:r w:rsidR="006B0F80" w:rsidRPr="00DC6D45">
        <w:rPr>
          <w:rFonts w:ascii="Times New Roman" w:hAnsi="Times New Roman"/>
          <w:color w:val="000000"/>
          <w:szCs w:val="28"/>
          <w:lang w:val="de-DE"/>
        </w:rPr>
        <w:t>t</w:t>
      </w:r>
      <w:r w:rsidR="00F86037" w:rsidRPr="00DC6D45">
        <w:rPr>
          <w:rFonts w:ascii="Times New Roman" w:hAnsi="Times New Roman"/>
          <w:color w:val="000000"/>
          <w:szCs w:val="28"/>
          <w:lang w:val="de-DE"/>
        </w:rPr>
        <w:t xml:space="preserve">ăng cường công tác quản lý và nâng cao toàn diện chất lượng bệnh viện; </w:t>
      </w:r>
      <w:r w:rsidR="006B0F80" w:rsidRPr="00DC6D45">
        <w:rPr>
          <w:rFonts w:ascii="Times New Roman" w:hAnsi="Times New Roman"/>
          <w:color w:val="000000"/>
          <w:szCs w:val="28"/>
          <w:lang w:val="vi-VN"/>
        </w:rPr>
        <w:t>x</w:t>
      </w:r>
      <w:r w:rsidR="00F86037" w:rsidRPr="00DC6D45">
        <w:rPr>
          <w:rFonts w:ascii="Times New Roman" w:hAnsi="Times New Roman"/>
          <w:color w:val="000000"/>
          <w:szCs w:val="28"/>
          <w:lang w:val="vi-VN"/>
        </w:rPr>
        <w:t>ây dựng, ban hành cơ chế, chính sách y tế</w:t>
      </w:r>
      <w:r w:rsidR="00F86037" w:rsidRPr="00DC6D45">
        <w:rPr>
          <w:rFonts w:ascii="Times New Roman" w:hAnsi="Times New Roman"/>
          <w:color w:val="000000"/>
          <w:szCs w:val="28"/>
          <w:lang w:val="de-DE"/>
        </w:rPr>
        <w:t xml:space="preserve">; </w:t>
      </w:r>
      <w:r w:rsidR="006B0F80" w:rsidRPr="00DC6D45">
        <w:rPr>
          <w:rFonts w:ascii="Times New Roman" w:hAnsi="Times New Roman"/>
          <w:color w:val="000000"/>
          <w:szCs w:val="28"/>
          <w:lang w:val="vi-VN"/>
        </w:rPr>
        <w:t>đ</w:t>
      </w:r>
      <w:r w:rsidR="00F86037" w:rsidRPr="00DC6D45">
        <w:rPr>
          <w:rFonts w:ascii="Times New Roman" w:hAnsi="Times New Roman"/>
          <w:color w:val="000000"/>
          <w:szCs w:val="28"/>
          <w:lang w:val="vi-VN"/>
        </w:rPr>
        <w:t>ẩy mạnh công tác thông tin, truyền thông</w:t>
      </w:r>
      <w:r w:rsidR="00330C71" w:rsidRPr="00DC6D45">
        <w:rPr>
          <w:rFonts w:ascii="Times New Roman" w:hAnsi="Times New Roman"/>
          <w:color w:val="000000"/>
          <w:szCs w:val="28"/>
          <w:lang w:val="de-DE"/>
        </w:rPr>
        <w:t>.</w:t>
      </w:r>
      <w:r w:rsidR="00B72212" w:rsidRPr="00DC6D45">
        <w:rPr>
          <w:rFonts w:ascii="Times New Roman" w:hAnsi="Times New Roman"/>
          <w:color w:val="000000"/>
          <w:szCs w:val="28"/>
          <w:lang w:val="de-DE"/>
        </w:rPr>
        <w:t xml:space="preserve"> </w:t>
      </w:r>
    </w:p>
    <w:p w14:paraId="69E5CB11" w14:textId="550CAC0E" w:rsidR="00F86037" w:rsidRPr="00DC6D45" w:rsidRDefault="00B72212" w:rsidP="00595D95">
      <w:pPr>
        <w:shd w:val="clear" w:color="auto" w:fill="FFFFFF"/>
        <w:snapToGrid w:val="0"/>
        <w:spacing w:before="120"/>
        <w:ind w:firstLine="567"/>
        <w:jc w:val="both"/>
        <w:rPr>
          <w:rFonts w:ascii="Times New Roman" w:hAnsi="Times New Roman"/>
          <w:bCs/>
          <w:color w:val="000000"/>
          <w:szCs w:val="28"/>
          <w:lang w:val="de-DE"/>
        </w:rPr>
      </w:pPr>
      <w:r w:rsidRPr="00DC6D45">
        <w:rPr>
          <w:rFonts w:ascii="Times New Roman" w:hAnsi="Times New Roman"/>
          <w:color w:val="000000"/>
          <w:szCs w:val="28"/>
          <w:lang w:val="de-DE"/>
        </w:rPr>
        <w:t xml:space="preserve">Việc mở rộng cơ sở hạ tầng, tăng cường số giường bệnh tại tất cả các </w:t>
      </w:r>
      <w:r w:rsidR="00DA1910">
        <w:rPr>
          <w:rFonts w:ascii="Times New Roman" w:hAnsi="Times New Roman"/>
          <w:color w:val="000000"/>
          <w:szCs w:val="28"/>
          <w:lang w:val="de-DE"/>
        </w:rPr>
        <w:t>tuyến</w:t>
      </w:r>
      <w:r w:rsidRPr="00DC6D45">
        <w:rPr>
          <w:rFonts w:ascii="Times New Roman" w:hAnsi="Times New Roman"/>
          <w:color w:val="000000"/>
          <w:szCs w:val="28"/>
          <w:lang w:val="de-DE"/>
        </w:rPr>
        <w:t xml:space="preserve">, </w:t>
      </w:r>
      <w:r w:rsidR="00601F69">
        <w:rPr>
          <w:rFonts w:ascii="Times New Roman" w:hAnsi="Times New Roman"/>
          <w:color w:val="000000"/>
          <w:szCs w:val="28"/>
          <w:lang w:val="de-DE"/>
        </w:rPr>
        <w:t xml:space="preserve">kéo dài thời gian khám bệnh ngoài trú từ 6 giờ đến 20 giờ, tổ chức khám ngoại trú vào ngày nghỉ, ngày lễ, </w:t>
      </w:r>
      <w:r w:rsidRPr="00DC6D45">
        <w:rPr>
          <w:rFonts w:ascii="Times New Roman" w:hAnsi="Times New Roman"/>
          <w:color w:val="000000"/>
          <w:szCs w:val="28"/>
          <w:lang w:val="de-DE"/>
        </w:rPr>
        <w:t xml:space="preserve">đồng thời chú trọng đến việc nâng cao chất lượng của y tế cơ sở đã góp phần quan trọng làm giảm tình trạng người bệnh chuyển tuyến, vượt tuyến để khám chữa bệnh </w:t>
      </w:r>
      <w:r w:rsidR="008B1ECF" w:rsidRPr="00DC6D45">
        <w:rPr>
          <w:rFonts w:ascii="Times New Roman" w:hAnsi="Times New Roman"/>
          <w:color w:val="000000"/>
          <w:szCs w:val="28"/>
          <w:lang w:val="de-DE"/>
        </w:rPr>
        <w:t xml:space="preserve">ở </w:t>
      </w:r>
      <w:r w:rsidRPr="00DC6D45">
        <w:rPr>
          <w:rFonts w:ascii="Times New Roman" w:hAnsi="Times New Roman"/>
          <w:color w:val="000000"/>
          <w:szCs w:val="28"/>
          <w:lang w:val="de-DE"/>
        </w:rPr>
        <w:t>tuyến trên.</w:t>
      </w:r>
    </w:p>
    <w:p w14:paraId="2FAC4217" w14:textId="77777777" w:rsidR="007A3344" w:rsidRDefault="00B67CD9" w:rsidP="00595D95">
      <w:pPr>
        <w:spacing w:before="120"/>
        <w:ind w:firstLine="567"/>
        <w:jc w:val="both"/>
        <w:rPr>
          <w:rFonts w:ascii="Times New Roman" w:hAnsi="Times New Roman"/>
          <w:color w:val="000000"/>
          <w:szCs w:val="28"/>
          <w:lang w:val="de-DE"/>
        </w:rPr>
      </w:pPr>
      <w:r w:rsidRPr="00D95A86">
        <w:rPr>
          <w:rFonts w:ascii="Times New Roman" w:hAnsi="Times New Roman"/>
          <w:bCs/>
          <w:color w:val="000000"/>
          <w:szCs w:val="28"/>
          <w:lang w:val="de-DE"/>
        </w:rPr>
        <w:t xml:space="preserve">Đến nay, </w:t>
      </w:r>
      <w:r w:rsidRPr="00D95A86">
        <w:rPr>
          <w:rFonts w:ascii="Times New Roman" w:hAnsi="Times New Roman"/>
          <w:color w:val="000000"/>
          <w:szCs w:val="28"/>
          <w:lang w:val="de-DE"/>
        </w:rPr>
        <w:t xml:space="preserve">tình trạng quá tải bệnh viện đang từng bước được giải quyết, góp phần nâng cao chất lượng dịch vụ khám bệnh, chữa bệnh, đáp ứng sự hài lòng của người bệnh: </w:t>
      </w:r>
    </w:p>
    <w:p w14:paraId="7E7029F1" w14:textId="77777777" w:rsidR="007A3344" w:rsidRDefault="00B67CD9" w:rsidP="00595D95">
      <w:pPr>
        <w:spacing w:before="120"/>
        <w:ind w:firstLine="567"/>
        <w:jc w:val="both"/>
        <w:rPr>
          <w:rFonts w:ascii="Times New Roman" w:hAnsi="Times New Roman"/>
          <w:color w:val="000000"/>
          <w:szCs w:val="28"/>
          <w:lang w:val="de-DE"/>
        </w:rPr>
      </w:pPr>
      <w:r w:rsidRPr="00D95A86">
        <w:rPr>
          <w:rFonts w:ascii="Times New Roman" w:hAnsi="Times New Roman"/>
          <w:color w:val="000000"/>
          <w:szCs w:val="28"/>
          <w:lang w:val="de-DE"/>
        </w:rPr>
        <w:t xml:space="preserve">Tại các cơ sở y tế tuyến </w:t>
      </w:r>
      <w:r w:rsidR="006B0F80" w:rsidRPr="00D95A86">
        <w:rPr>
          <w:rFonts w:ascii="Times New Roman" w:hAnsi="Times New Roman"/>
          <w:color w:val="000000"/>
          <w:szCs w:val="28"/>
          <w:lang w:val="de-DE"/>
        </w:rPr>
        <w:t>Trung ương</w:t>
      </w:r>
      <w:r w:rsidRPr="00D95A86">
        <w:rPr>
          <w:rFonts w:ascii="Times New Roman" w:hAnsi="Times New Roman"/>
          <w:color w:val="000000"/>
          <w:szCs w:val="28"/>
          <w:lang w:val="de-DE"/>
        </w:rPr>
        <w:t>, các chuyên khoa có mức độ quá tải cao như</w:t>
      </w:r>
      <w:r w:rsidRPr="00D95A86">
        <w:rPr>
          <w:rFonts w:ascii="Times New Roman" w:hAnsi="Times New Roman"/>
          <w:color w:val="000000"/>
          <w:szCs w:val="28"/>
          <w:lang w:val="vi-VN"/>
        </w:rPr>
        <w:t xml:space="preserve"> </w:t>
      </w:r>
      <w:r w:rsidRPr="00D95A86">
        <w:rPr>
          <w:rFonts w:ascii="Times New Roman" w:hAnsi="Times New Roman"/>
          <w:color w:val="000000"/>
          <w:szCs w:val="28"/>
          <w:lang w:val="de-DE"/>
        </w:rPr>
        <w:t>ung bướu, tim mạch, chấn thương chỉnh hình, sản, nhi cũng đều có xu hướng giảm</w:t>
      </w:r>
      <w:r w:rsidR="00D95A86" w:rsidRPr="00D95A86">
        <w:rPr>
          <w:rFonts w:ascii="Times New Roman" w:hAnsi="Times New Roman"/>
          <w:color w:val="000000"/>
          <w:szCs w:val="28"/>
          <w:lang w:val="de-DE"/>
        </w:rPr>
        <w:t xml:space="preserve"> (</w:t>
      </w:r>
      <w:r w:rsidR="00D95A86" w:rsidRPr="00D20425">
        <w:rPr>
          <w:rFonts w:ascii="Times New Roman" w:hAnsi="Times New Roman"/>
          <w:color w:val="000000"/>
          <w:szCs w:val="28"/>
          <w:lang w:val="de-DE"/>
        </w:rPr>
        <w:t>Bạch Mai có công suất sử dụng giường bệnh là 168% (năm 2011), 112% (năm 2018); 115% (năm 2019); Bệnh viện K có công suất sử dụng giường bệnh là 249% (năm 2011), 98% (năm 2018), 98% (năm 2019); Bệnh viện Chợ Rẫy có công suất sử dụng giường bệnh là 154% (năm 2011), 95% (năm 2018), 84,1% (năm 2019))</w:t>
      </w:r>
      <w:r w:rsidR="009B257D">
        <w:rPr>
          <w:rFonts w:ascii="Times New Roman" w:hAnsi="Times New Roman"/>
          <w:color w:val="000000"/>
          <w:szCs w:val="28"/>
          <w:lang w:val="de-DE"/>
        </w:rPr>
        <w:t>.</w:t>
      </w:r>
    </w:p>
    <w:p w14:paraId="30060E98" w14:textId="77777777" w:rsidR="007A3344" w:rsidRPr="004F5A49" w:rsidRDefault="00CE0CD0" w:rsidP="00595D95">
      <w:pPr>
        <w:spacing w:before="120"/>
        <w:ind w:firstLine="567"/>
        <w:jc w:val="both"/>
        <w:rPr>
          <w:rFonts w:ascii="Times New Roman" w:hAnsi="Times New Roman"/>
          <w:color w:val="000000"/>
          <w:szCs w:val="28"/>
          <w:lang w:val="pt-BR"/>
        </w:rPr>
      </w:pPr>
      <w:r w:rsidRPr="004F5A49">
        <w:rPr>
          <w:rFonts w:ascii="Times New Roman" w:hAnsi="Times New Roman"/>
          <w:color w:val="000000"/>
          <w:szCs w:val="28"/>
          <w:lang w:val="de-DE"/>
        </w:rPr>
        <w:t>T</w:t>
      </w:r>
      <w:r w:rsidR="00D95A86" w:rsidRPr="004F5A49">
        <w:rPr>
          <w:rFonts w:ascii="Times New Roman" w:hAnsi="Times New Roman"/>
          <w:color w:val="000000"/>
          <w:szCs w:val="28"/>
          <w:lang w:val="de-DE"/>
        </w:rPr>
        <w:t>ại Hà Nội, năm 2011, một số bệnh vi</w:t>
      </w:r>
      <w:r w:rsidR="005628AA" w:rsidRPr="004F5A49">
        <w:rPr>
          <w:rFonts w:ascii="Times New Roman" w:hAnsi="Times New Roman"/>
          <w:color w:val="000000"/>
          <w:szCs w:val="28"/>
          <w:lang w:val="de-DE"/>
        </w:rPr>
        <w:t>ện có mức độ quá tải cao như: B</w:t>
      </w:r>
      <w:r w:rsidR="00D95A86" w:rsidRPr="004F5A49">
        <w:rPr>
          <w:rFonts w:ascii="Times New Roman" w:hAnsi="Times New Roman"/>
          <w:color w:val="000000"/>
          <w:szCs w:val="28"/>
          <w:lang w:val="de-DE"/>
        </w:rPr>
        <w:t xml:space="preserve">ệnh viện Phụ Sản Hà Nội (công suất sử dụng giường bệnh: 230%), </w:t>
      </w:r>
      <w:r w:rsidR="005628AA" w:rsidRPr="004F5A49">
        <w:rPr>
          <w:rFonts w:ascii="Times New Roman" w:hAnsi="Times New Roman"/>
          <w:color w:val="000000"/>
          <w:szCs w:val="28"/>
          <w:lang w:val="de-DE"/>
        </w:rPr>
        <w:t>B</w:t>
      </w:r>
      <w:r w:rsidR="00D95A86" w:rsidRPr="004F5A49">
        <w:rPr>
          <w:rFonts w:ascii="Times New Roman" w:hAnsi="Times New Roman"/>
          <w:color w:val="000000"/>
          <w:szCs w:val="28"/>
          <w:lang w:val="de-DE"/>
        </w:rPr>
        <w:t>ện</w:t>
      </w:r>
      <w:r w:rsidR="005628AA" w:rsidRPr="004F5A49">
        <w:rPr>
          <w:rFonts w:ascii="Times New Roman" w:hAnsi="Times New Roman"/>
          <w:color w:val="000000"/>
          <w:szCs w:val="28"/>
          <w:lang w:val="de-DE"/>
        </w:rPr>
        <w:t>h viện huyện Mê Linh (159,8%), B</w:t>
      </w:r>
      <w:r w:rsidR="00D95A86" w:rsidRPr="004F5A49">
        <w:rPr>
          <w:rFonts w:ascii="Times New Roman" w:hAnsi="Times New Roman"/>
          <w:color w:val="000000"/>
          <w:szCs w:val="28"/>
          <w:lang w:val="de-DE"/>
        </w:rPr>
        <w:t xml:space="preserve">ệnh </w:t>
      </w:r>
      <w:r w:rsidR="005628AA" w:rsidRPr="004F5A49">
        <w:rPr>
          <w:rFonts w:ascii="Times New Roman" w:hAnsi="Times New Roman"/>
          <w:color w:val="000000"/>
          <w:szCs w:val="28"/>
          <w:lang w:val="de-DE"/>
        </w:rPr>
        <w:t>viện Ung bướu Hà Nội (158,8%), Bệnh viện Đức Giang (148%), Bệnh viện Xanh Pôn (145,8%), Bệnh viện Thanh Nhàn (125,4%), B</w:t>
      </w:r>
      <w:r w:rsidR="00D95A86" w:rsidRPr="004F5A49">
        <w:rPr>
          <w:rFonts w:ascii="Times New Roman" w:hAnsi="Times New Roman"/>
          <w:color w:val="000000"/>
          <w:szCs w:val="28"/>
          <w:lang w:val="de-DE"/>
        </w:rPr>
        <w:t>ệnh</w:t>
      </w:r>
      <w:r w:rsidR="005628AA" w:rsidRPr="004F5A49">
        <w:rPr>
          <w:rFonts w:ascii="Times New Roman" w:hAnsi="Times New Roman"/>
          <w:color w:val="000000"/>
          <w:szCs w:val="28"/>
          <w:lang w:val="de-DE"/>
        </w:rPr>
        <w:t xml:space="preserve"> viện Sóc Sơn (141%), B</w:t>
      </w:r>
      <w:r w:rsidR="00D95A86" w:rsidRPr="004F5A49">
        <w:rPr>
          <w:rFonts w:ascii="Times New Roman" w:hAnsi="Times New Roman"/>
          <w:color w:val="000000"/>
          <w:szCs w:val="28"/>
          <w:lang w:val="de-DE"/>
        </w:rPr>
        <w:t xml:space="preserve">ệnh viện huyện Hoài Đức (121%), </w:t>
      </w:r>
      <w:r w:rsidR="005628AA" w:rsidRPr="004F5A49">
        <w:rPr>
          <w:rFonts w:ascii="Times New Roman" w:hAnsi="Times New Roman"/>
          <w:color w:val="000000"/>
          <w:szCs w:val="28"/>
          <w:lang w:val="de-DE"/>
        </w:rPr>
        <w:t>B</w:t>
      </w:r>
      <w:r w:rsidR="00D95A86" w:rsidRPr="004F5A49">
        <w:rPr>
          <w:rFonts w:ascii="Times New Roman" w:hAnsi="Times New Roman"/>
          <w:color w:val="000000"/>
          <w:szCs w:val="28"/>
          <w:lang w:val="de-DE"/>
        </w:rPr>
        <w:t>ệnh viện huyện Thanh Oai (119%).</w:t>
      </w:r>
      <w:r w:rsidRPr="004F5A49">
        <w:rPr>
          <w:rFonts w:ascii="Times New Roman" w:hAnsi="Times New Roman"/>
          <w:color w:val="000000"/>
          <w:szCs w:val="28"/>
          <w:lang w:val="de-DE"/>
        </w:rPr>
        <w:t xml:space="preserve"> </w:t>
      </w:r>
      <w:r w:rsidR="00D95A86" w:rsidRPr="004F5A49">
        <w:rPr>
          <w:rFonts w:ascii="Times New Roman" w:hAnsi="Times New Roman"/>
          <w:color w:val="000000"/>
          <w:szCs w:val="28"/>
          <w:lang w:val="de-DE"/>
        </w:rPr>
        <w:t>Năm 2019, công suất sử dụng giường bệnh tại các bệnh viện ở Hà Nộ</w:t>
      </w:r>
      <w:r w:rsidR="005628AA" w:rsidRPr="004F5A49">
        <w:rPr>
          <w:rFonts w:ascii="Times New Roman" w:hAnsi="Times New Roman"/>
          <w:color w:val="000000"/>
          <w:szCs w:val="28"/>
          <w:lang w:val="de-DE"/>
        </w:rPr>
        <w:t>i tiếp tục được cải thiện như: B</w:t>
      </w:r>
      <w:r w:rsidR="00D95A86" w:rsidRPr="004F5A49">
        <w:rPr>
          <w:rFonts w:ascii="Times New Roman" w:hAnsi="Times New Roman"/>
          <w:color w:val="000000"/>
          <w:szCs w:val="28"/>
          <w:lang w:val="de-DE"/>
        </w:rPr>
        <w:t xml:space="preserve">ệnh viện Phụ Sản Hà Nội (83%), </w:t>
      </w:r>
      <w:r w:rsidR="005628AA" w:rsidRPr="004F5A49">
        <w:rPr>
          <w:rFonts w:ascii="Times New Roman" w:hAnsi="Times New Roman"/>
          <w:color w:val="000000"/>
          <w:szCs w:val="28"/>
          <w:lang w:val="de-DE"/>
        </w:rPr>
        <w:t>Bệnh viện huyện Mê Linh (71%), B</w:t>
      </w:r>
      <w:r w:rsidR="00D95A86" w:rsidRPr="004F5A49">
        <w:rPr>
          <w:rFonts w:ascii="Times New Roman" w:hAnsi="Times New Roman"/>
          <w:color w:val="000000"/>
          <w:szCs w:val="28"/>
          <w:lang w:val="de-DE"/>
        </w:rPr>
        <w:t>ệnh việ</w:t>
      </w:r>
      <w:r w:rsidR="005628AA" w:rsidRPr="004F5A49">
        <w:rPr>
          <w:rFonts w:ascii="Times New Roman" w:hAnsi="Times New Roman"/>
          <w:color w:val="000000"/>
          <w:szCs w:val="28"/>
          <w:lang w:val="de-DE"/>
        </w:rPr>
        <w:t>n Ung bướu Hà Nội (98%), B</w:t>
      </w:r>
      <w:r w:rsidR="00D95A86" w:rsidRPr="004F5A49">
        <w:rPr>
          <w:rFonts w:ascii="Times New Roman" w:hAnsi="Times New Roman"/>
          <w:color w:val="000000"/>
          <w:szCs w:val="28"/>
          <w:lang w:val="de-DE"/>
        </w:rPr>
        <w:t xml:space="preserve">ệnh viện Đức Giang (90%), </w:t>
      </w:r>
      <w:r w:rsidR="005628AA" w:rsidRPr="004F5A49">
        <w:rPr>
          <w:rFonts w:ascii="Times New Roman" w:hAnsi="Times New Roman"/>
          <w:color w:val="000000"/>
          <w:szCs w:val="28"/>
          <w:lang w:val="de-DE"/>
        </w:rPr>
        <w:t>Bệnh viện Xanh Pôn (121%), B</w:t>
      </w:r>
      <w:r w:rsidR="00D95A86" w:rsidRPr="004F5A49">
        <w:rPr>
          <w:rFonts w:ascii="Times New Roman" w:hAnsi="Times New Roman"/>
          <w:color w:val="000000"/>
          <w:szCs w:val="28"/>
          <w:lang w:val="de-DE"/>
        </w:rPr>
        <w:t xml:space="preserve">ệnh viện Thanh Nhàn (86%), </w:t>
      </w:r>
      <w:r w:rsidR="005628AA" w:rsidRPr="004F5A49">
        <w:rPr>
          <w:rFonts w:ascii="Times New Roman" w:hAnsi="Times New Roman"/>
          <w:color w:val="000000"/>
          <w:szCs w:val="28"/>
          <w:lang w:val="de-DE"/>
        </w:rPr>
        <w:t>Bệnh viện Sóc Sơn (72%), Bệnh viện huyện Hoài Đức (82%), B</w:t>
      </w:r>
      <w:r w:rsidR="00D95A86" w:rsidRPr="004F5A49">
        <w:rPr>
          <w:rFonts w:ascii="Times New Roman" w:hAnsi="Times New Roman"/>
          <w:color w:val="000000"/>
          <w:szCs w:val="28"/>
          <w:lang w:val="de-DE"/>
        </w:rPr>
        <w:t>ệnh viện huyện Thanh Oai (73%).</w:t>
      </w:r>
    </w:p>
    <w:p w14:paraId="736AA36C" w14:textId="77777777" w:rsidR="00B67CD9" w:rsidRPr="00D20425" w:rsidRDefault="00D95A86" w:rsidP="00595D95">
      <w:pPr>
        <w:spacing w:before="120"/>
        <w:ind w:firstLine="567"/>
        <w:jc w:val="both"/>
        <w:rPr>
          <w:rFonts w:ascii="Times New Roman" w:hAnsi="Times New Roman"/>
          <w:color w:val="000000"/>
          <w:szCs w:val="28"/>
          <w:lang w:val="pt-BR"/>
        </w:rPr>
      </w:pPr>
      <w:r w:rsidRPr="00D95A86">
        <w:rPr>
          <w:rFonts w:ascii="Times New Roman" w:hAnsi="Times New Roman"/>
          <w:color w:val="000000"/>
          <w:szCs w:val="28"/>
          <w:lang w:val="pt-BR"/>
        </w:rPr>
        <w:t>Tại TP. Hồ Chí Minh tình trạng quá tải cũng được cải thiện nếu như năm 2011 đối với các bệnh viện đa khoa, công suất sử dụng giường bệnh tại Bệnh viện Nhân dân 115 (113%); Bệnh viện Nhân dân Gia Định (106%); Bệnh viện cấp cứu Trưng Vương (104%) ở các bệnh viện chuyên khoa, công suất sử dụng giường bệnh tại Bệnh viện Ung bướu (247%); Bệnh viện Phụ sản Từ Dũ (126%); Bệnh viện Chấn thương Chỉnh hình (129%); Bệnh viện Nhi Đồng 1 (123%); bệnh viện Nhi đồng 2 (123%) thì năm 2019, công suất sử dụng giường bệnh tại các bệnh viện này là: Bệnh viện Nhân dân 115 (98%); bệnh viện Nhân dân Gia Định (111%); Bệnh viện cấp cứu Trưng Vương (94%) ở các bệnh viện chuyên khoa, công suất sử dụng giường bệnh tại bệnh viện Ung bướu (110%); Bệnh viện Phụ sản Từ Dũ (95%); Bệnh viện Chấn thương Chỉnh hình (100%); Bệnh viện Nhi Đồng 1 (101%); Bệnh viện Nhi đồng 2 (99%)</w:t>
      </w:r>
      <w:r w:rsidR="00FB5FE1">
        <w:rPr>
          <w:rFonts w:ascii="Times New Roman" w:hAnsi="Times New Roman"/>
          <w:color w:val="000000"/>
          <w:szCs w:val="28"/>
          <w:lang w:val="pt-BR"/>
        </w:rPr>
        <w:t>,</w:t>
      </w:r>
      <w:r w:rsidRPr="00D95A86">
        <w:rPr>
          <w:rFonts w:ascii="Times New Roman" w:hAnsi="Times New Roman"/>
          <w:color w:val="000000"/>
          <w:szCs w:val="28"/>
          <w:lang w:val="pt-BR"/>
        </w:rPr>
        <w:t xml:space="preserve"> </w:t>
      </w:r>
      <w:r w:rsidR="00FB5FE1">
        <w:rPr>
          <w:rFonts w:ascii="Times New Roman" w:hAnsi="Times New Roman"/>
          <w:color w:val="000000"/>
          <w:szCs w:val="28"/>
          <w:lang w:val="pt-BR"/>
        </w:rPr>
        <w:t>t</w:t>
      </w:r>
      <w:r w:rsidR="00B67CD9" w:rsidRPr="00D95A86">
        <w:rPr>
          <w:rFonts w:ascii="Times New Roman" w:hAnsi="Times New Roman"/>
          <w:color w:val="000000"/>
          <w:szCs w:val="28"/>
          <w:lang w:val="pt-BR"/>
        </w:rPr>
        <w:t>ình trạng quá tải</w:t>
      </w:r>
      <w:r w:rsidR="004434FE" w:rsidRPr="00D95A86">
        <w:rPr>
          <w:rFonts w:ascii="Times New Roman" w:hAnsi="Times New Roman"/>
          <w:color w:val="000000"/>
          <w:szCs w:val="28"/>
          <w:lang w:val="pt-BR"/>
        </w:rPr>
        <w:t xml:space="preserve"> </w:t>
      </w:r>
      <w:r w:rsidR="00A34B8A" w:rsidRPr="00D95A86">
        <w:rPr>
          <w:rFonts w:ascii="Times New Roman" w:hAnsi="Times New Roman"/>
          <w:color w:val="000000"/>
          <w:szCs w:val="28"/>
          <w:lang w:val="pt-BR"/>
        </w:rPr>
        <w:t>cũng</w:t>
      </w:r>
      <w:r w:rsidR="00B67CD9" w:rsidRPr="00D95A86">
        <w:rPr>
          <w:rFonts w:ascii="Times New Roman" w:hAnsi="Times New Roman"/>
          <w:color w:val="000000"/>
          <w:szCs w:val="28"/>
          <w:lang w:val="pt-BR"/>
        </w:rPr>
        <w:t xml:space="preserve"> có xu hướng giảm trong giai đoạn 2011-2019. </w:t>
      </w:r>
    </w:p>
    <w:p w14:paraId="5D0C6E01" w14:textId="77777777" w:rsidR="00440F96" w:rsidRDefault="00440F96" w:rsidP="00595D95">
      <w:pPr>
        <w:spacing w:before="120"/>
        <w:ind w:firstLine="567"/>
        <w:jc w:val="both"/>
        <w:rPr>
          <w:rFonts w:ascii="Times New Roman" w:hAnsi="Times New Roman"/>
          <w:color w:val="000000"/>
          <w:szCs w:val="28"/>
          <w:lang w:val="it-IT"/>
        </w:rPr>
      </w:pPr>
      <w:r w:rsidRPr="00AE73E6">
        <w:rPr>
          <w:rFonts w:ascii="Times New Roman" w:hAnsi="Times New Roman"/>
          <w:bCs/>
          <w:color w:val="000000"/>
          <w:szCs w:val="28"/>
          <w:lang w:val="pt-BR"/>
        </w:rPr>
        <w:t xml:space="preserve">Giai đoạn 2020 </w:t>
      </w:r>
      <w:r w:rsidR="006568B2" w:rsidRPr="00AE73E6">
        <w:rPr>
          <w:rFonts w:ascii="Times New Roman" w:hAnsi="Times New Roman"/>
          <w:bCs/>
          <w:color w:val="000000"/>
          <w:szCs w:val="28"/>
          <w:lang w:val="pt-BR"/>
        </w:rPr>
        <w:t>-</w:t>
      </w:r>
      <w:r w:rsidRPr="00AE73E6">
        <w:rPr>
          <w:rFonts w:ascii="Times New Roman" w:hAnsi="Times New Roman"/>
          <w:bCs/>
          <w:color w:val="000000"/>
          <w:szCs w:val="28"/>
          <w:lang w:val="pt-BR"/>
        </w:rPr>
        <w:t xml:space="preserve"> 2022, d</w:t>
      </w:r>
      <w:r w:rsidRPr="00AE73E6">
        <w:rPr>
          <w:rFonts w:ascii="Times New Roman" w:hAnsi="Times New Roman"/>
          <w:color w:val="000000"/>
          <w:szCs w:val="28"/>
          <w:lang w:val="it-IT"/>
        </w:rPr>
        <w:t xml:space="preserve">o tác động của đại dịch COVID-19 nên từ năm 2020 đến năm 2022 các bệnh viện trên toàn quốc đều không xảy ra tình trạng quá tải, không có hiện tượng nằm ghép. Thậm chí trong nhiều thời điểm, hầu hết các bệnh viện đều dưới tải rất nhiều so với số giường kế hoạch. </w:t>
      </w:r>
    </w:p>
    <w:p w14:paraId="547C9C4C" w14:textId="455CD62C" w:rsidR="00601F69" w:rsidRPr="00AE73E6" w:rsidRDefault="00601F69" w:rsidP="00595D95">
      <w:pPr>
        <w:spacing w:before="120"/>
        <w:ind w:firstLine="567"/>
        <w:jc w:val="both"/>
        <w:rPr>
          <w:rFonts w:ascii="Times New Roman" w:hAnsi="Times New Roman"/>
          <w:color w:val="000000"/>
          <w:szCs w:val="28"/>
          <w:lang w:val="it-IT"/>
        </w:rPr>
      </w:pPr>
      <w:r>
        <w:rPr>
          <w:rFonts w:ascii="Times New Roman" w:hAnsi="Times New Roman"/>
          <w:color w:val="000000"/>
          <w:szCs w:val="28"/>
          <w:lang w:val="it-IT"/>
        </w:rPr>
        <w:t xml:space="preserve">Từ năm 2023, việc khám bệnh, chữa bệnh của người dân trở lại bình thường nhưng tình trạng quá tải không ở mức cao, </w:t>
      </w:r>
    </w:p>
    <w:p w14:paraId="40E4FB4C" w14:textId="01B6BC5A" w:rsidR="00440F96" w:rsidRDefault="00440F96" w:rsidP="009E67F4">
      <w:pPr>
        <w:spacing w:before="120"/>
        <w:ind w:firstLine="567"/>
        <w:jc w:val="both"/>
        <w:rPr>
          <w:rFonts w:ascii="Times New Roman" w:hAnsi="Times New Roman"/>
          <w:color w:val="000000"/>
          <w:szCs w:val="28"/>
          <w:lang w:val="it-IT" w:eastAsia="zh-CN"/>
        </w:rPr>
      </w:pPr>
      <w:r w:rsidRPr="00AE73E6">
        <w:rPr>
          <w:rFonts w:ascii="Times New Roman" w:hAnsi="Times New Roman"/>
          <w:color w:val="000000"/>
          <w:szCs w:val="28"/>
          <w:lang w:val="it-IT" w:eastAsia="zh-CN"/>
        </w:rPr>
        <w:t>Công suất khám sử dụng giường bệnh (kế hoạch)</w:t>
      </w:r>
    </w:p>
    <w:p w14:paraId="2B8971C5" w14:textId="77777777" w:rsidR="00595D95" w:rsidRPr="00595D95" w:rsidRDefault="00595D95" w:rsidP="00595D95">
      <w:pPr>
        <w:ind w:firstLine="567"/>
        <w:jc w:val="both"/>
        <w:rPr>
          <w:rFonts w:ascii="Times New Roman" w:hAnsi="Times New Roman"/>
          <w:color w:val="000000"/>
          <w:sz w:val="4"/>
          <w:szCs w:val="28"/>
          <w:lang w:val="it-IT" w:eastAsia="zh-CN"/>
        </w:rPr>
      </w:pPr>
    </w:p>
    <w:tbl>
      <w:tblPr>
        <w:tblW w:w="10348" w:type="dxa"/>
        <w:tblInd w:w="-572" w:type="dxa"/>
        <w:tblLook w:val="04A0" w:firstRow="1" w:lastRow="0" w:firstColumn="1" w:lastColumn="0" w:noHBand="0" w:noVBand="1"/>
      </w:tblPr>
      <w:tblGrid>
        <w:gridCol w:w="2127"/>
        <w:gridCol w:w="1134"/>
        <w:gridCol w:w="1275"/>
        <w:gridCol w:w="1134"/>
        <w:gridCol w:w="1134"/>
        <w:gridCol w:w="1276"/>
        <w:gridCol w:w="1134"/>
        <w:gridCol w:w="1134"/>
      </w:tblGrid>
      <w:tr w:rsidR="00444664" w:rsidRPr="00AE73E6" w14:paraId="4A868561" w14:textId="39CA30D3" w:rsidTr="004E37DB">
        <w:trPr>
          <w:trHeight w:val="315"/>
        </w:trPr>
        <w:tc>
          <w:tcPr>
            <w:tcW w:w="2127" w:type="dxa"/>
            <w:tcBorders>
              <w:top w:val="single" w:sz="4" w:space="0" w:color="auto"/>
              <w:left w:val="single" w:sz="4" w:space="0" w:color="auto"/>
              <w:bottom w:val="single" w:sz="4" w:space="0" w:color="auto"/>
              <w:right w:val="single" w:sz="4" w:space="0" w:color="auto"/>
            </w:tcBorders>
            <w:noWrap/>
            <w:vAlign w:val="bottom"/>
            <w:hideMark/>
          </w:tcPr>
          <w:p w14:paraId="52DE6044" w14:textId="77777777" w:rsidR="0036748B" w:rsidRPr="00AE73E6" w:rsidRDefault="0036748B" w:rsidP="00F20F8B">
            <w:pPr>
              <w:rPr>
                <w:rFonts w:ascii="Times New Roman" w:hAnsi="Times New Roman"/>
                <w:b/>
                <w:bCs/>
                <w:color w:val="000000"/>
                <w:sz w:val="26"/>
                <w:szCs w:val="26"/>
                <w:lang w:eastAsia="zh-CN"/>
              </w:rPr>
            </w:pPr>
            <w:r w:rsidRPr="00AE73E6">
              <w:rPr>
                <w:rFonts w:ascii="Times New Roman" w:hAnsi="Times New Roman"/>
                <w:b/>
                <w:bCs/>
                <w:color w:val="000000"/>
                <w:sz w:val="26"/>
                <w:szCs w:val="26"/>
                <w:lang w:eastAsia="zh-CN"/>
              </w:rPr>
              <w:t>Tuyến \ Năm</w:t>
            </w:r>
          </w:p>
        </w:tc>
        <w:tc>
          <w:tcPr>
            <w:tcW w:w="1134" w:type="dxa"/>
            <w:tcBorders>
              <w:top w:val="single" w:sz="4" w:space="0" w:color="auto"/>
              <w:left w:val="nil"/>
              <w:bottom w:val="single" w:sz="4" w:space="0" w:color="auto"/>
              <w:right w:val="single" w:sz="4" w:space="0" w:color="auto"/>
            </w:tcBorders>
            <w:noWrap/>
            <w:vAlign w:val="bottom"/>
            <w:hideMark/>
          </w:tcPr>
          <w:p w14:paraId="381FF868" w14:textId="77777777" w:rsidR="0036748B" w:rsidRPr="004E37DB" w:rsidRDefault="0036748B" w:rsidP="00F20F8B">
            <w:pPr>
              <w:jc w:val="center"/>
              <w:rPr>
                <w:rFonts w:ascii="Times New Roman" w:hAnsi="Times New Roman"/>
                <w:b/>
                <w:bCs/>
                <w:color w:val="000000"/>
                <w:sz w:val="22"/>
                <w:szCs w:val="22"/>
                <w:lang w:eastAsia="zh-CN"/>
              </w:rPr>
            </w:pPr>
            <w:r w:rsidRPr="004E37DB">
              <w:rPr>
                <w:rFonts w:ascii="Times New Roman" w:hAnsi="Times New Roman"/>
                <w:b/>
                <w:bCs/>
                <w:color w:val="000000"/>
                <w:sz w:val="22"/>
                <w:szCs w:val="22"/>
                <w:lang w:eastAsia="zh-CN"/>
              </w:rPr>
              <w:t>2018 (%)</w:t>
            </w:r>
          </w:p>
        </w:tc>
        <w:tc>
          <w:tcPr>
            <w:tcW w:w="1275" w:type="dxa"/>
            <w:tcBorders>
              <w:top w:val="single" w:sz="4" w:space="0" w:color="auto"/>
              <w:left w:val="nil"/>
              <w:bottom w:val="single" w:sz="4" w:space="0" w:color="auto"/>
              <w:right w:val="single" w:sz="4" w:space="0" w:color="auto"/>
            </w:tcBorders>
            <w:noWrap/>
            <w:vAlign w:val="bottom"/>
            <w:hideMark/>
          </w:tcPr>
          <w:p w14:paraId="3D89703E" w14:textId="77777777" w:rsidR="0036748B" w:rsidRPr="004E37DB" w:rsidRDefault="0036748B" w:rsidP="00F20F8B">
            <w:pPr>
              <w:jc w:val="center"/>
              <w:rPr>
                <w:rFonts w:ascii="Times New Roman" w:hAnsi="Times New Roman"/>
                <w:b/>
                <w:bCs/>
                <w:color w:val="000000"/>
                <w:sz w:val="22"/>
                <w:szCs w:val="22"/>
                <w:lang w:eastAsia="zh-CN"/>
              </w:rPr>
            </w:pPr>
            <w:r w:rsidRPr="004E37DB">
              <w:rPr>
                <w:rFonts w:ascii="Times New Roman" w:hAnsi="Times New Roman"/>
                <w:b/>
                <w:bCs/>
                <w:color w:val="000000"/>
                <w:sz w:val="22"/>
                <w:szCs w:val="22"/>
                <w:lang w:eastAsia="zh-CN"/>
              </w:rPr>
              <w:t>2019 (%)</w:t>
            </w:r>
          </w:p>
        </w:tc>
        <w:tc>
          <w:tcPr>
            <w:tcW w:w="1134" w:type="dxa"/>
            <w:tcBorders>
              <w:top w:val="single" w:sz="4" w:space="0" w:color="auto"/>
              <w:left w:val="nil"/>
              <w:bottom w:val="single" w:sz="4" w:space="0" w:color="auto"/>
              <w:right w:val="single" w:sz="4" w:space="0" w:color="auto"/>
            </w:tcBorders>
            <w:noWrap/>
            <w:vAlign w:val="bottom"/>
            <w:hideMark/>
          </w:tcPr>
          <w:p w14:paraId="5CA3D8C8" w14:textId="77777777" w:rsidR="0036748B" w:rsidRPr="004E37DB" w:rsidRDefault="0036748B" w:rsidP="00F20F8B">
            <w:pPr>
              <w:jc w:val="center"/>
              <w:rPr>
                <w:rFonts w:ascii="Times New Roman" w:hAnsi="Times New Roman"/>
                <w:b/>
                <w:bCs/>
                <w:color w:val="000000"/>
                <w:sz w:val="22"/>
                <w:szCs w:val="22"/>
                <w:lang w:eastAsia="zh-CN"/>
              </w:rPr>
            </w:pPr>
            <w:r w:rsidRPr="004E37DB">
              <w:rPr>
                <w:rFonts w:ascii="Times New Roman" w:hAnsi="Times New Roman"/>
                <w:b/>
                <w:bCs/>
                <w:color w:val="000000"/>
                <w:sz w:val="22"/>
                <w:szCs w:val="22"/>
                <w:lang w:eastAsia="zh-CN"/>
              </w:rPr>
              <w:t>2020 (%)</w:t>
            </w:r>
          </w:p>
        </w:tc>
        <w:tc>
          <w:tcPr>
            <w:tcW w:w="1134" w:type="dxa"/>
            <w:tcBorders>
              <w:top w:val="single" w:sz="4" w:space="0" w:color="auto"/>
              <w:left w:val="nil"/>
              <w:bottom w:val="single" w:sz="4" w:space="0" w:color="auto"/>
              <w:right w:val="single" w:sz="4" w:space="0" w:color="auto"/>
            </w:tcBorders>
            <w:noWrap/>
            <w:vAlign w:val="bottom"/>
            <w:hideMark/>
          </w:tcPr>
          <w:p w14:paraId="14C05DD4" w14:textId="77777777" w:rsidR="0036748B" w:rsidRPr="004E37DB" w:rsidRDefault="0036748B" w:rsidP="00F20F8B">
            <w:pPr>
              <w:jc w:val="center"/>
              <w:rPr>
                <w:rFonts w:ascii="Times New Roman" w:hAnsi="Times New Roman"/>
                <w:b/>
                <w:bCs/>
                <w:color w:val="000000"/>
                <w:sz w:val="22"/>
                <w:szCs w:val="22"/>
                <w:lang w:eastAsia="zh-CN"/>
              </w:rPr>
            </w:pPr>
            <w:r w:rsidRPr="004E37DB">
              <w:rPr>
                <w:rFonts w:ascii="Times New Roman" w:hAnsi="Times New Roman"/>
                <w:b/>
                <w:bCs/>
                <w:color w:val="000000"/>
                <w:sz w:val="22"/>
                <w:szCs w:val="22"/>
                <w:lang w:eastAsia="zh-CN"/>
              </w:rPr>
              <w:t>2021 (%)</w:t>
            </w:r>
          </w:p>
        </w:tc>
        <w:tc>
          <w:tcPr>
            <w:tcW w:w="1276" w:type="dxa"/>
            <w:tcBorders>
              <w:top w:val="single" w:sz="4" w:space="0" w:color="auto"/>
              <w:left w:val="nil"/>
              <w:bottom w:val="single" w:sz="4" w:space="0" w:color="auto"/>
              <w:right w:val="single" w:sz="4" w:space="0" w:color="auto"/>
            </w:tcBorders>
            <w:noWrap/>
            <w:vAlign w:val="bottom"/>
            <w:hideMark/>
          </w:tcPr>
          <w:p w14:paraId="32DC5A72" w14:textId="77777777" w:rsidR="0036748B" w:rsidRPr="004E37DB" w:rsidRDefault="0036748B" w:rsidP="00F20F8B">
            <w:pPr>
              <w:jc w:val="center"/>
              <w:rPr>
                <w:rFonts w:ascii="Times New Roman" w:hAnsi="Times New Roman"/>
                <w:b/>
                <w:bCs/>
                <w:color w:val="000000"/>
                <w:sz w:val="22"/>
                <w:szCs w:val="22"/>
                <w:lang w:eastAsia="zh-CN"/>
              </w:rPr>
            </w:pPr>
            <w:r w:rsidRPr="004E37DB">
              <w:rPr>
                <w:rFonts w:ascii="Times New Roman" w:hAnsi="Times New Roman"/>
                <w:b/>
                <w:bCs/>
                <w:color w:val="000000"/>
                <w:sz w:val="22"/>
                <w:szCs w:val="22"/>
                <w:lang w:eastAsia="zh-CN"/>
              </w:rPr>
              <w:t>2022 (%)</w:t>
            </w:r>
          </w:p>
        </w:tc>
        <w:tc>
          <w:tcPr>
            <w:tcW w:w="1134" w:type="dxa"/>
            <w:tcBorders>
              <w:top w:val="single" w:sz="4" w:space="0" w:color="auto"/>
              <w:left w:val="nil"/>
              <w:bottom w:val="single" w:sz="4" w:space="0" w:color="auto"/>
              <w:right w:val="single" w:sz="4" w:space="0" w:color="auto"/>
            </w:tcBorders>
          </w:tcPr>
          <w:p w14:paraId="6E830751" w14:textId="53043A35" w:rsidR="0036748B" w:rsidRPr="004E37DB" w:rsidRDefault="0036748B" w:rsidP="00F20F8B">
            <w:pPr>
              <w:jc w:val="center"/>
              <w:rPr>
                <w:rFonts w:ascii="Times New Roman" w:hAnsi="Times New Roman"/>
                <w:b/>
                <w:bCs/>
                <w:color w:val="000000"/>
                <w:sz w:val="22"/>
                <w:szCs w:val="22"/>
                <w:lang w:eastAsia="zh-CN"/>
              </w:rPr>
            </w:pPr>
            <w:r w:rsidRPr="004E37DB">
              <w:rPr>
                <w:rFonts w:ascii="Times New Roman" w:hAnsi="Times New Roman"/>
                <w:b/>
                <w:bCs/>
                <w:color w:val="000000"/>
                <w:sz w:val="22"/>
                <w:szCs w:val="22"/>
                <w:lang w:eastAsia="zh-CN"/>
              </w:rPr>
              <w:t>2023 (%)</w:t>
            </w:r>
          </w:p>
        </w:tc>
        <w:tc>
          <w:tcPr>
            <w:tcW w:w="1134" w:type="dxa"/>
            <w:tcBorders>
              <w:top w:val="single" w:sz="4" w:space="0" w:color="auto"/>
              <w:left w:val="nil"/>
              <w:bottom w:val="single" w:sz="4" w:space="0" w:color="auto"/>
              <w:right w:val="single" w:sz="4" w:space="0" w:color="auto"/>
            </w:tcBorders>
          </w:tcPr>
          <w:p w14:paraId="1CBFE2CD" w14:textId="601F9F71" w:rsidR="0036748B" w:rsidRPr="004E37DB" w:rsidRDefault="0036748B" w:rsidP="00F20F8B">
            <w:pPr>
              <w:jc w:val="center"/>
              <w:rPr>
                <w:rFonts w:ascii="Times New Roman" w:hAnsi="Times New Roman"/>
                <w:b/>
                <w:bCs/>
                <w:color w:val="000000"/>
                <w:sz w:val="22"/>
                <w:szCs w:val="22"/>
                <w:lang w:eastAsia="zh-CN"/>
              </w:rPr>
            </w:pPr>
            <w:r w:rsidRPr="004E37DB">
              <w:rPr>
                <w:rFonts w:ascii="Times New Roman" w:hAnsi="Times New Roman"/>
                <w:b/>
                <w:bCs/>
                <w:color w:val="000000"/>
                <w:sz w:val="22"/>
                <w:szCs w:val="22"/>
                <w:lang w:eastAsia="zh-CN"/>
              </w:rPr>
              <w:t>2024 (%)</w:t>
            </w:r>
          </w:p>
        </w:tc>
      </w:tr>
      <w:tr w:rsidR="00444664" w:rsidRPr="00AE73E6" w14:paraId="79772F57" w14:textId="086C8547" w:rsidTr="004E37DB">
        <w:trPr>
          <w:trHeight w:val="315"/>
        </w:trPr>
        <w:tc>
          <w:tcPr>
            <w:tcW w:w="2127" w:type="dxa"/>
            <w:tcBorders>
              <w:top w:val="nil"/>
              <w:left w:val="single" w:sz="4" w:space="0" w:color="auto"/>
              <w:bottom w:val="single" w:sz="4" w:space="0" w:color="auto"/>
              <w:right w:val="single" w:sz="4" w:space="0" w:color="auto"/>
            </w:tcBorders>
            <w:noWrap/>
            <w:vAlign w:val="center"/>
            <w:hideMark/>
          </w:tcPr>
          <w:p w14:paraId="25B7BC65" w14:textId="77777777" w:rsidR="0036748B" w:rsidRPr="00AE73E6" w:rsidRDefault="0036748B" w:rsidP="0036748B">
            <w:pPr>
              <w:rPr>
                <w:rFonts w:ascii="Times New Roman" w:hAnsi="Times New Roman"/>
                <w:color w:val="000000"/>
                <w:sz w:val="26"/>
                <w:szCs w:val="26"/>
                <w:lang w:eastAsia="zh-CN"/>
              </w:rPr>
            </w:pPr>
            <w:r w:rsidRPr="00AE73E6">
              <w:rPr>
                <w:rFonts w:ascii="Times New Roman" w:hAnsi="Times New Roman"/>
                <w:color w:val="000000"/>
                <w:sz w:val="26"/>
                <w:szCs w:val="26"/>
                <w:lang w:eastAsia="zh-CN"/>
              </w:rPr>
              <w:t>1. Bộ Y tế</w:t>
            </w:r>
          </w:p>
        </w:tc>
        <w:tc>
          <w:tcPr>
            <w:tcW w:w="1134" w:type="dxa"/>
            <w:tcBorders>
              <w:top w:val="nil"/>
              <w:left w:val="nil"/>
              <w:bottom w:val="single" w:sz="4" w:space="0" w:color="auto"/>
              <w:right w:val="single" w:sz="4" w:space="0" w:color="auto"/>
            </w:tcBorders>
            <w:noWrap/>
            <w:vAlign w:val="center"/>
            <w:hideMark/>
          </w:tcPr>
          <w:p w14:paraId="14C34696"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97,7</w:t>
            </w:r>
          </w:p>
        </w:tc>
        <w:tc>
          <w:tcPr>
            <w:tcW w:w="1275" w:type="dxa"/>
            <w:tcBorders>
              <w:top w:val="nil"/>
              <w:left w:val="nil"/>
              <w:bottom w:val="single" w:sz="4" w:space="0" w:color="auto"/>
              <w:right w:val="single" w:sz="4" w:space="0" w:color="auto"/>
            </w:tcBorders>
            <w:noWrap/>
            <w:vAlign w:val="center"/>
            <w:hideMark/>
          </w:tcPr>
          <w:p w14:paraId="22779E71"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99,2</w:t>
            </w:r>
          </w:p>
        </w:tc>
        <w:tc>
          <w:tcPr>
            <w:tcW w:w="1134" w:type="dxa"/>
            <w:tcBorders>
              <w:top w:val="nil"/>
              <w:left w:val="nil"/>
              <w:bottom w:val="single" w:sz="4" w:space="0" w:color="auto"/>
              <w:right w:val="single" w:sz="4" w:space="0" w:color="auto"/>
            </w:tcBorders>
            <w:noWrap/>
            <w:vAlign w:val="center"/>
            <w:hideMark/>
          </w:tcPr>
          <w:p w14:paraId="6206267F"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85,9</w:t>
            </w:r>
          </w:p>
        </w:tc>
        <w:tc>
          <w:tcPr>
            <w:tcW w:w="1134" w:type="dxa"/>
            <w:tcBorders>
              <w:top w:val="nil"/>
              <w:left w:val="nil"/>
              <w:bottom w:val="single" w:sz="4" w:space="0" w:color="auto"/>
              <w:right w:val="single" w:sz="4" w:space="0" w:color="auto"/>
            </w:tcBorders>
            <w:noWrap/>
            <w:vAlign w:val="center"/>
            <w:hideMark/>
          </w:tcPr>
          <w:p w14:paraId="20FFC0FD"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98,2</w:t>
            </w:r>
          </w:p>
        </w:tc>
        <w:tc>
          <w:tcPr>
            <w:tcW w:w="1276" w:type="dxa"/>
            <w:tcBorders>
              <w:top w:val="nil"/>
              <w:left w:val="nil"/>
              <w:bottom w:val="single" w:sz="4" w:space="0" w:color="auto"/>
              <w:right w:val="single" w:sz="4" w:space="0" w:color="auto"/>
            </w:tcBorders>
            <w:noWrap/>
            <w:vAlign w:val="center"/>
            <w:hideMark/>
          </w:tcPr>
          <w:p w14:paraId="0E9B5E23"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85,4</w:t>
            </w:r>
          </w:p>
        </w:tc>
        <w:tc>
          <w:tcPr>
            <w:tcW w:w="1134" w:type="dxa"/>
            <w:tcBorders>
              <w:top w:val="nil"/>
              <w:left w:val="nil"/>
              <w:bottom w:val="single" w:sz="4" w:space="0" w:color="auto"/>
              <w:right w:val="single" w:sz="4" w:space="0" w:color="auto"/>
            </w:tcBorders>
          </w:tcPr>
          <w:p w14:paraId="647956CA" w14:textId="60597A71" w:rsidR="0036748B" w:rsidRPr="00AE73E6" w:rsidRDefault="0036748B" w:rsidP="0036748B">
            <w:pPr>
              <w:jc w:val="center"/>
              <w:rPr>
                <w:rFonts w:ascii="Times New Roman" w:hAnsi="Times New Roman"/>
                <w:color w:val="000000"/>
                <w:sz w:val="26"/>
                <w:szCs w:val="26"/>
                <w:lang w:eastAsia="zh-CN"/>
              </w:rPr>
            </w:pPr>
          </w:p>
        </w:tc>
        <w:tc>
          <w:tcPr>
            <w:tcW w:w="1134" w:type="dxa"/>
            <w:tcBorders>
              <w:top w:val="nil"/>
              <w:left w:val="nil"/>
              <w:bottom w:val="single" w:sz="4" w:space="0" w:color="auto"/>
              <w:right w:val="single" w:sz="4" w:space="0" w:color="auto"/>
            </w:tcBorders>
          </w:tcPr>
          <w:p w14:paraId="4641AE1D" w14:textId="66BC496B" w:rsidR="0036748B" w:rsidRPr="00AE73E6" w:rsidRDefault="0036748B" w:rsidP="0036748B">
            <w:pPr>
              <w:jc w:val="center"/>
              <w:rPr>
                <w:rFonts w:ascii="Times New Roman" w:hAnsi="Times New Roman"/>
                <w:color w:val="000000"/>
                <w:sz w:val="26"/>
                <w:szCs w:val="26"/>
                <w:lang w:eastAsia="zh-CN"/>
              </w:rPr>
            </w:pPr>
          </w:p>
        </w:tc>
      </w:tr>
      <w:tr w:rsidR="00444664" w:rsidRPr="00AE73E6" w14:paraId="482BEFDF" w14:textId="60C166A6" w:rsidTr="004E37DB">
        <w:trPr>
          <w:trHeight w:val="315"/>
        </w:trPr>
        <w:tc>
          <w:tcPr>
            <w:tcW w:w="2127" w:type="dxa"/>
            <w:tcBorders>
              <w:top w:val="nil"/>
              <w:left w:val="single" w:sz="4" w:space="0" w:color="auto"/>
              <w:bottom w:val="single" w:sz="4" w:space="0" w:color="auto"/>
              <w:right w:val="single" w:sz="4" w:space="0" w:color="auto"/>
            </w:tcBorders>
            <w:noWrap/>
            <w:vAlign w:val="center"/>
            <w:hideMark/>
          </w:tcPr>
          <w:p w14:paraId="6C601982" w14:textId="77777777" w:rsidR="0036748B" w:rsidRPr="00AE73E6" w:rsidRDefault="0036748B" w:rsidP="0036748B">
            <w:pPr>
              <w:rPr>
                <w:rFonts w:ascii="Times New Roman" w:hAnsi="Times New Roman"/>
                <w:color w:val="000000"/>
                <w:sz w:val="26"/>
                <w:szCs w:val="26"/>
                <w:lang w:eastAsia="zh-CN"/>
              </w:rPr>
            </w:pPr>
            <w:r w:rsidRPr="00AE73E6">
              <w:rPr>
                <w:rFonts w:ascii="Times New Roman" w:hAnsi="Times New Roman"/>
                <w:color w:val="000000"/>
                <w:sz w:val="26"/>
                <w:szCs w:val="26"/>
                <w:lang w:eastAsia="zh-CN"/>
              </w:rPr>
              <w:t>2. Tỉnh/Thành phố</w:t>
            </w:r>
          </w:p>
        </w:tc>
        <w:tc>
          <w:tcPr>
            <w:tcW w:w="1134" w:type="dxa"/>
            <w:tcBorders>
              <w:top w:val="nil"/>
              <w:left w:val="nil"/>
              <w:bottom w:val="single" w:sz="4" w:space="0" w:color="auto"/>
              <w:right w:val="single" w:sz="4" w:space="0" w:color="auto"/>
            </w:tcBorders>
            <w:noWrap/>
            <w:vAlign w:val="center"/>
            <w:hideMark/>
          </w:tcPr>
          <w:p w14:paraId="3DBF88A3"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109,9</w:t>
            </w:r>
          </w:p>
        </w:tc>
        <w:tc>
          <w:tcPr>
            <w:tcW w:w="1275" w:type="dxa"/>
            <w:tcBorders>
              <w:top w:val="nil"/>
              <w:left w:val="nil"/>
              <w:bottom w:val="single" w:sz="4" w:space="0" w:color="auto"/>
              <w:right w:val="single" w:sz="4" w:space="0" w:color="auto"/>
            </w:tcBorders>
            <w:noWrap/>
            <w:vAlign w:val="center"/>
            <w:hideMark/>
          </w:tcPr>
          <w:p w14:paraId="77E9AB28"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183,7</w:t>
            </w:r>
          </w:p>
        </w:tc>
        <w:tc>
          <w:tcPr>
            <w:tcW w:w="1134" w:type="dxa"/>
            <w:tcBorders>
              <w:top w:val="nil"/>
              <w:left w:val="nil"/>
              <w:bottom w:val="single" w:sz="4" w:space="0" w:color="auto"/>
              <w:right w:val="single" w:sz="4" w:space="0" w:color="auto"/>
            </w:tcBorders>
            <w:noWrap/>
            <w:vAlign w:val="center"/>
            <w:hideMark/>
          </w:tcPr>
          <w:p w14:paraId="5A58047B"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172,1</w:t>
            </w:r>
          </w:p>
        </w:tc>
        <w:tc>
          <w:tcPr>
            <w:tcW w:w="1134" w:type="dxa"/>
            <w:tcBorders>
              <w:top w:val="nil"/>
              <w:left w:val="nil"/>
              <w:bottom w:val="single" w:sz="4" w:space="0" w:color="auto"/>
              <w:right w:val="single" w:sz="4" w:space="0" w:color="auto"/>
            </w:tcBorders>
            <w:noWrap/>
            <w:vAlign w:val="center"/>
            <w:hideMark/>
          </w:tcPr>
          <w:p w14:paraId="7DB0D2B3"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99,6</w:t>
            </w:r>
          </w:p>
        </w:tc>
        <w:tc>
          <w:tcPr>
            <w:tcW w:w="1276" w:type="dxa"/>
            <w:tcBorders>
              <w:top w:val="nil"/>
              <w:left w:val="nil"/>
              <w:bottom w:val="single" w:sz="4" w:space="0" w:color="auto"/>
              <w:right w:val="single" w:sz="4" w:space="0" w:color="auto"/>
            </w:tcBorders>
            <w:noWrap/>
            <w:vAlign w:val="center"/>
            <w:hideMark/>
          </w:tcPr>
          <w:p w14:paraId="03900C13"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83,3</w:t>
            </w:r>
          </w:p>
        </w:tc>
        <w:tc>
          <w:tcPr>
            <w:tcW w:w="1134" w:type="dxa"/>
            <w:tcBorders>
              <w:top w:val="nil"/>
              <w:left w:val="nil"/>
              <w:bottom w:val="single" w:sz="4" w:space="0" w:color="auto"/>
              <w:right w:val="single" w:sz="4" w:space="0" w:color="auto"/>
            </w:tcBorders>
          </w:tcPr>
          <w:p w14:paraId="06F30DA5" w14:textId="1D25C171" w:rsidR="0036748B" w:rsidRPr="00AE73E6" w:rsidRDefault="0036748B" w:rsidP="0036748B">
            <w:pPr>
              <w:jc w:val="center"/>
              <w:rPr>
                <w:rFonts w:ascii="Times New Roman" w:hAnsi="Times New Roman"/>
                <w:color w:val="000000"/>
                <w:sz w:val="26"/>
                <w:szCs w:val="26"/>
                <w:lang w:eastAsia="zh-CN"/>
              </w:rPr>
            </w:pPr>
          </w:p>
        </w:tc>
        <w:tc>
          <w:tcPr>
            <w:tcW w:w="1134" w:type="dxa"/>
            <w:tcBorders>
              <w:top w:val="nil"/>
              <w:left w:val="nil"/>
              <w:bottom w:val="single" w:sz="4" w:space="0" w:color="auto"/>
              <w:right w:val="single" w:sz="4" w:space="0" w:color="auto"/>
            </w:tcBorders>
          </w:tcPr>
          <w:p w14:paraId="768BDF85" w14:textId="63BB2275" w:rsidR="0036748B" w:rsidRPr="00AE73E6" w:rsidRDefault="0036748B" w:rsidP="0036748B">
            <w:pPr>
              <w:jc w:val="center"/>
              <w:rPr>
                <w:rFonts w:ascii="Times New Roman" w:hAnsi="Times New Roman"/>
                <w:color w:val="000000"/>
                <w:sz w:val="26"/>
                <w:szCs w:val="26"/>
                <w:lang w:eastAsia="zh-CN"/>
              </w:rPr>
            </w:pPr>
          </w:p>
        </w:tc>
      </w:tr>
      <w:tr w:rsidR="00444664" w:rsidRPr="00AE73E6" w14:paraId="5DDFB8AC" w14:textId="6F0ADCC3" w:rsidTr="004E37DB">
        <w:trPr>
          <w:trHeight w:val="315"/>
        </w:trPr>
        <w:tc>
          <w:tcPr>
            <w:tcW w:w="2127" w:type="dxa"/>
            <w:tcBorders>
              <w:top w:val="nil"/>
              <w:left w:val="single" w:sz="4" w:space="0" w:color="auto"/>
              <w:bottom w:val="single" w:sz="4" w:space="0" w:color="auto"/>
              <w:right w:val="single" w:sz="4" w:space="0" w:color="auto"/>
            </w:tcBorders>
            <w:noWrap/>
            <w:vAlign w:val="center"/>
            <w:hideMark/>
          </w:tcPr>
          <w:p w14:paraId="589E15FA" w14:textId="77777777" w:rsidR="0036748B" w:rsidRPr="00AE73E6" w:rsidRDefault="0036748B" w:rsidP="0036748B">
            <w:pPr>
              <w:rPr>
                <w:rFonts w:ascii="Times New Roman" w:hAnsi="Times New Roman"/>
                <w:color w:val="000000"/>
                <w:sz w:val="26"/>
                <w:szCs w:val="26"/>
                <w:lang w:eastAsia="zh-CN"/>
              </w:rPr>
            </w:pPr>
            <w:r w:rsidRPr="00AE73E6">
              <w:rPr>
                <w:rFonts w:ascii="Times New Roman" w:hAnsi="Times New Roman"/>
                <w:color w:val="000000"/>
                <w:sz w:val="26"/>
                <w:szCs w:val="26"/>
                <w:lang w:eastAsia="zh-CN"/>
              </w:rPr>
              <w:t>3. Quận/Huyện</w:t>
            </w:r>
          </w:p>
        </w:tc>
        <w:tc>
          <w:tcPr>
            <w:tcW w:w="1134" w:type="dxa"/>
            <w:tcBorders>
              <w:top w:val="nil"/>
              <w:left w:val="nil"/>
              <w:bottom w:val="single" w:sz="4" w:space="0" w:color="auto"/>
              <w:right w:val="single" w:sz="4" w:space="0" w:color="auto"/>
            </w:tcBorders>
            <w:noWrap/>
            <w:vAlign w:val="center"/>
            <w:hideMark/>
          </w:tcPr>
          <w:p w14:paraId="43BDFB1A"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104,2</w:t>
            </w:r>
          </w:p>
        </w:tc>
        <w:tc>
          <w:tcPr>
            <w:tcW w:w="1275" w:type="dxa"/>
            <w:tcBorders>
              <w:top w:val="nil"/>
              <w:left w:val="nil"/>
              <w:bottom w:val="single" w:sz="4" w:space="0" w:color="auto"/>
              <w:right w:val="single" w:sz="4" w:space="0" w:color="auto"/>
            </w:tcBorders>
            <w:noWrap/>
            <w:vAlign w:val="center"/>
            <w:hideMark/>
          </w:tcPr>
          <w:p w14:paraId="6A56E1C5"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96,3</w:t>
            </w:r>
          </w:p>
        </w:tc>
        <w:tc>
          <w:tcPr>
            <w:tcW w:w="1134" w:type="dxa"/>
            <w:tcBorders>
              <w:top w:val="nil"/>
              <w:left w:val="nil"/>
              <w:bottom w:val="single" w:sz="4" w:space="0" w:color="auto"/>
              <w:right w:val="single" w:sz="4" w:space="0" w:color="auto"/>
            </w:tcBorders>
            <w:noWrap/>
            <w:vAlign w:val="center"/>
            <w:hideMark/>
          </w:tcPr>
          <w:p w14:paraId="22202DCA"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116,4</w:t>
            </w:r>
          </w:p>
        </w:tc>
        <w:tc>
          <w:tcPr>
            <w:tcW w:w="1134" w:type="dxa"/>
            <w:tcBorders>
              <w:top w:val="nil"/>
              <w:left w:val="nil"/>
              <w:bottom w:val="single" w:sz="4" w:space="0" w:color="auto"/>
              <w:right w:val="single" w:sz="4" w:space="0" w:color="auto"/>
            </w:tcBorders>
            <w:noWrap/>
            <w:vAlign w:val="center"/>
            <w:hideMark/>
          </w:tcPr>
          <w:p w14:paraId="47897573"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20,3</w:t>
            </w:r>
          </w:p>
        </w:tc>
        <w:tc>
          <w:tcPr>
            <w:tcW w:w="1276" w:type="dxa"/>
            <w:tcBorders>
              <w:top w:val="nil"/>
              <w:left w:val="nil"/>
              <w:bottom w:val="single" w:sz="4" w:space="0" w:color="auto"/>
              <w:right w:val="single" w:sz="4" w:space="0" w:color="auto"/>
            </w:tcBorders>
            <w:noWrap/>
            <w:vAlign w:val="center"/>
            <w:hideMark/>
          </w:tcPr>
          <w:p w14:paraId="7F6B9929"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33,6</w:t>
            </w:r>
          </w:p>
        </w:tc>
        <w:tc>
          <w:tcPr>
            <w:tcW w:w="1134" w:type="dxa"/>
            <w:tcBorders>
              <w:top w:val="nil"/>
              <w:left w:val="nil"/>
              <w:bottom w:val="single" w:sz="4" w:space="0" w:color="auto"/>
              <w:right w:val="single" w:sz="4" w:space="0" w:color="auto"/>
            </w:tcBorders>
          </w:tcPr>
          <w:p w14:paraId="1C889D1C" w14:textId="1CDE8689" w:rsidR="0036748B" w:rsidRPr="00AE73E6" w:rsidRDefault="0036748B" w:rsidP="0036748B">
            <w:pPr>
              <w:jc w:val="center"/>
              <w:rPr>
                <w:rFonts w:ascii="Times New Roman" w:hAnsi="Times New Roman"/>
                <w:color w:val="000000"/>
                <w:sz w:val="26"/>
                <w:szCs w:val="26"/>
                <w:lang w:eastAsia="zh-CN"/>
              </w:rPr>
            </w:pPr>
          </w:p>
        </w:tc>
        <w:tc>
          <w:tcPr>
            <w:tcW w:w="1134" w:type="dxa"/>
            <w:tcBorders>
              <w:top w:val="nil"/>
              <w:left w:val="nil"/>
              <w:bottom w:val="single" w:sz="4" w:space="0" w:color="auto"/>
              <w:right w:val="single" w:sz="4" w:space="0" w:color="auto"/>
            </w:tcBorders>
          </w:tcPr>
          <w:p w14:paraId="0EC410F7" w14:textId="4C7AC4D9" w:rsidR="0036748B" w:rsidRPr="00AE73E6" w:rsidRDefault="0036748B" w:rsidP="0036748B">
            <w:pPr>
              <w:jc w:val="center"/>
              <w:rPr>
                <w:rFonts w:ascii="Times New Roman" w:hAnsi="Times New Roman"/>
                <w:color w:val="000000"/>
                <w:sz w:val="26"/>
                <w:szCs w:val="26"/>
                <w:lang w:eastAsia="zh-CN"/>
              </w:rPr>
            </w:pPr>
          </w:p>
        </w:tc>
      </w:tr>
      <w:tr w:rsidR="00444664" w:rsidRPr="00AE73E6" w14:paraId="131132CB" w14:textId="12CB8B68" w:rsidTr="004E37DB">
        <w:trPr>
          <w:trHeight w:val="315"/>
        </w:trPr>
        <w:tc>
          <w:tcPr>
            <w:tcW w:w="2127" w:type="dxa"/>
            <w:tcBorders>
              <w:top w:val="nil"/>
              <w:left w:val="single" w:sz="4" w:space="0" w:color="auto"/>
              <w:bottom w:val="single" w:sz="4" w:space="0" w:color="auto"/>
              <w:right w:val="single" w:sz="4" w:space="0" w:color="auto"/>
            </w:tcBorders>
            <w:noWrap/>
            <w:vAlign w:val="center"/>
            <w:hideMark/>
          </w:tcPr>
          <w:p w14:paraId="6ABC8535" w14:textId="77777777" w:rsidR="0036748B" w:rsidRPr="00AE73E6" w:rsidRDefault="0036748B" w:rsidP="0036748B">
            <w:pPr>
              <w:rPr>
                <w:rFonts w:ascii="Times New Roman" w:hAnsi="Times New Roman"/>
                <w:color w:val="000000"/>
                <w:sz w:val="26"/>
                <w:szCs w:val="26"/>
                <w:lang w:eastAsia="zh-CN"/>
              </w:rPr>
            </w:pPr>
            <w:r w:rsidRPr="00AE73E6">
              <w:rPr>
                <w:rFonts w:ascii="Times New Roman" w:hAnsi="Times New Roman"/>
                <w:color w:val="000000"/>
                <w:sz w:val="26"/>
                <w:szCs w:val="26"/>
                <w:lang w:eastAsia="zh-CN"/>
              </w:rPr>
              <w:t>4. Bộ/Ngành</w:t>
            </w:r>
          </w:p>
        </w:tc>
        <w:tc>
          <w:tcPr>
            <w:tcW w:w="1134" w:type="dxa"/>
            <w:tcBorders>
              <w:top w:val="nil"/>
              <w:left w:val="nil"/>
              <w:bottom w:val="single" w:sz="4" w:space="0" w:color="auto"/>
              <w:right w:val="single" w:sz="4" w:space="0" w:color="auto"/>
            </w:tcBorders>
            <w:noWrap/>
            <w:vAlign w:val="center"/>
            <w:hideMark/>
          </w:tcPr>
          <w:p w14:paraId="5D4F4394"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68,5</w:t>
            </w:r>
          </w:p>
        </w:tc>
        <w:tc>
          <w:tcPr>
            <w:tcW w:w="1275" w:type="dxa"/>
            <w:tcBorders>
              <w:top w:val="nil"/>
              <w:left w:val="nil"/>
              <w:bottom w:val="single" w:sz="4" w:space="0" w:color="auto"/>
              <w:right w:val="single" w:sz="4" w:space="0" w:color="auto"/>
            </w:tcBorders>
            <w:noWrap/>
            <w:vAlign w:val="center"/>
            <w:hideMark/>
          </w:tcPr>
          <w:p w14:paraId="44E0723C"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79,7</w:t>
            </w:r>
          </w:p>
        </w:tc>
        <w:tc>
          <w:tcPr>
            <w:tcW w:w="1134" w:type="dxa"/>
            <w:tcBorders>
              <w:top w:val="nil"/>
              <w:left w:val="nil"/>
              <w:bottom w:val="single" w:sz="4" w:space="0" w:color="auto"/>
              <w:right w:val="single" w:sz="4" w:space="0" w:color="auto"/>
            </w:tcBorders>
            <w:noWrap/>
            <w:vAlign w:val="center"/>
            <w:hideMark/>
          </w:tcPr>
          <w:p w14:paraId="718B5018"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52,3</w:t>
            </w:r>
          </w:p>
        </w:tc>
        <w:tc>
          <w:tcPr>
            <w:tcW w:w="1134" w:type="dxa"/>
            <w:tcBorders>
              <w:top w:val="nil"/>
              <w:left w:val="nil"/>
              <w:bottom w:val="single" w:sz="4" w:space="0" w:color="auto"/>
              <w:right w:val="single" w:sz="4" w:space="0" w:color="auto"/>
            </w:tcBorders>
            <w:noWrap/>
            <w:vAlign w:val="center"/>
            <w:hideMark/>
          </w:tcPr>
          <w:p w14:paraId="088CA2EE"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43,7</w:t>
            </w:r>
          </w:p>
        </w:tc>
        <w:tc>
          <w:tcPr>
            <w:tcW w:w="1276" w:type="dxa"/>
            <w:tcBorders>
              <w:top w:val="nil"/>
              <w:left w:val="nil"/>
              <w:bottom w:val="single" w:sz="4" w:space="0" w:color="auto"/>
              <w:right w:val="single" w:sz="4" w:space="0" w:color="auto"/>
            </w:tcBorders>
            <w:noWrap/>
            <w:vAlign w:val="center"/>
            <w:hideMark/>
          </w:tcPr>
          <w:p w14:paraId="165341D5"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35,7</w:t>
            </w:r>
          </w:p>
        </w:tc>
        <w:tc>
          <w:tcPr>
            <w:tcW w:w="1134" w:type="dxa"/>
            <w:tcBorders>
              <w:top w:val="nil"/>
              <w:left w:val="nil"/>
              <w:bottom w:val="single" w:sz="4" w:space="0" w:color="auto"/>
              <w:right w:val="single" w:sz="4" w:space="0" w:color="auto"/>
            </w:tcBorders>
          </w:tcPr>
          <w:p w14:paraId="58D7C373" w14:textId="54A3AFA2" w:rsidR="0036748B" w:rsidRPr="00AE73E6" w:rsidRDefault="0036748B" w:rsidP="0036748B">
            <w:pPr>
              <w:jc w:val="center"/>
              <w:rPr>
                <w:rFonts w:ascii="Times New Roman" w:hAnsi="Times New Roman"/>
                <w:color w:val="000000"/>
                <w:sz w:val="26"/>
                <w:szCs w:val="26"/>
                <w:lang w:eastAsia="zh-CN"/>
              </w:rPr>
            </w:pPr>
          </w:p>
        </w:tc>
        <w:tc>
          <w:tcPr>
            <w:tcW w:w="1134" w:type="dxa"/>
            <w:tcBorders>
              <w:top w:val="nil"/>
              <w:left w:val="nil"/>
              <w:bottom w:val="single" w:sz="4" w:space="0" w:color="auto"/>
              <w:right w:val="single" w:sz="4" w:space="0" w:color="auto"/>
            </w:tcBorders>
          </w:tcPr>
          <w:p w14:paraId="25AFC6AF" w14:textId="1FDBF71C" w:rsidR="0036748B" w:rsidRPr="00AE73E6" w:rsidRDefault="0036748B" w:rsidP="0036748B">
            <w:pPr>
              <w:jc w:val="center"/>
              <w:rPr>
                <w:rFonts w:ascii="Times New Roman" w:hAnsi="Times New Roman"/>
                <w:color w:val="000000"/>
                <w:sz w:val="26"/>
                <w:szCs w:val="26"/>
                <w:lang w:eastAsia="zh-CN"/>
              </w:rPr>
            </w:pPr>
          </w:p>
        </w:tc>
      </w:tr>
      <w:tr w:rsidR="00444664" w:rsidRPr="00AE73E6" w14:paraId="41ECCF8C" w14:textId="6366005D" w:rsidTr="004E37DB">
        <w:trPr>
          <w:trHeight w:val="315"/>
        </w:trPr>
        <w:tc>
          <w:tcPr>
            <w:tcW w:w="2127" w:type="dxa"/>
            <w:tcBorders>
              <w:top w:val="nil"/>
              <w:left w:val="single" w:sz="4" w:space="0" w:color="auto"/>
              <w:bottom w:val="single" w:sz="4" w:space="0" w:color="auto"/>
              <w:right w:val="single" w:sz="4" w:space="0" w:color="auto"/>
            </w:tcBorders>
            <w:noWrap/>
            <w:vAlign w:val="center"/>
            <w:hideMark/>
          </w:tcPr>
          <w:p w14:paraId="15D641E2" w14:textId="77777777" w:rsidR="0036748B" w:rsidRPr="00AE73E6" w:rsidRDefault="0036748B" w:rsidP="0036748B">
            <w:pPr>
              <w:rPr>
                <w:rFonts w:ascii="Times New Roman" w:hAnsi="Times New Roman"/>
                <w:color w:val="000000"/>
                <w:sz w:val="26"/>
                <w:szCs w:val="26"/>
                <w:lang w:eastAsia="zh-CN"/>
              </w:rPr>
            </w:pPr>
            <w:r w:rsidRPr="00AE73E6">
              <w:rPr>
                <w:rFonts w:ascii="Times New Roman" w:hAnsi="Times New Roman"/>
                <w:color w:val="000000"/>
                <w:sz w:val="26"/>
                <w:szCs w:val="26"/>
                <w:lang w:eastAsia="zh-CN"/>
              </w:rPr>
              <w:t>5. Ngoài công lập</w:t>
            </w:r>
          </w:p>
        </w:tc>
        <w:tc>
          <w:tcPr>
            <w:tcW w:w="1134" w:type="dxa"/>
            <w:tcBorders>
              <w:top w:val="nil"/>
              <w:left w:val="nil"/>
              <w:bottom w:val="single" w:sz="4" w:space="0" w:color="auto"/>
              <w:right w:val="single" w:sz="4" w:space="0" w:color="auto"/>
            </w:tcBorders>
            <w:noWrap/>
            <w:vAlign w:val="center"/>
            <w:hideMark/>
          </w:tcPr>
          <w:p w14:paraId="57AA2E0D"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75,8</w:t>
            </w:r>
          </w:p>
        </w:tc>
        <w:tc>
          <w:tcPr>
            <w:tcW w:w="1275" w:type="dxa"/>
            <w:tcBorders>
              <w:top w:val="nil"/>
              <w:left w:val="nil"/>
              <w:bottom w:val="single" w:sz="4" w:space="0" w:color="auto"/>
              <w:right w:val="single" w:sz="4" w:space="0" w:color="auto"/>
            </w:tcBorders>
            <w:noWrap/>
            <w:vAlign w:val="center"/>
            <w:hideMark/>
          </w:tcPr>
          <w:p w14:paraId="36B59658"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80,9</w:t>
            </w:r>
          </w:p>
        </w:tc>
        <w:tc>
          <w:tcPr>
            <w:tcW w:w="1134" w:type="dxa"/>
            <w:tcBorders>
              <w:top w:val="nil"/>
              <w:left w:val="nil"/>
              <w:bottom w:val="single" w:sz="4" w:space="0" w:color="auto"/>
              <w:right w:val="single" w:sz="4" w:space="0" w:color="auto"/>
            </w:tcBorders>
            <w:noWrap/>
            <w:vAlign w:val="center"/>
            <w:hideMark/>
          </w:tcPr>
          <w:p w14:paraId="6F557DD7"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78,6</w:t>
            </w:r>
          </w:p>
        </w:tc>
        <w:tc>
          <w:tcPr>
            <w:tcW w:w="1134" w:type="dxa"/>
            <w:tcBorders>
              <w:top w:val="nil"/>
              <w:left w:val="nil"/>
              <w:bottom w:val="single" w:sz="4" w:space="0" w:color="auto"/>
              <w:right w:val="single" w:sz="4" w:space="0" w:color="auto"/>
            </w:tcBorders>
            <w:noWrap/>
            <w:vAlign w:val="center"/>
            <w:hideMark/>
          </w:tcPr>
          <w:p w14:paraId="3DC99312"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60,6</w:t>
            </w:r>
          </w:p>
        </w:tc>
        <w:tc>
          <w:tcPr>
            <w:tcW w:w="1276" w:type="dxa"/>
            <w:tcBorders>
              <w:top w:val="nil"/>
              <w:left w:val="nil"/>
              <w:bottom w:val="single" w:sz="4" w:space="0" w:color="auto"/>
              <w:right w:val="single" w:sz="4" w:space="0" w:color="auto"/>
            </w:tcBorders>
            <w:noWrap/>
            <w:vAlign w:val="center"/>
            <w:hideMark/>
          </w:tcPr>
          <w:p w14:paraId="791BFE04" w14:textId="77777777" w:rsidR="0036748B" w:rsidRPr="00AE73E6" w:rsidRDefault="0036748B" w:rsidP="0036748B">
            <w:pPr>
              <w:jc w:val="center"/>
              <w:rPr>
                <w:rFonts w:ascii="Times New Roman" w:hAnsi="Times New Roman"/>
                <w:color w:val="000000"/>
                <w:sz w:val="26"/>
                <w:szCs w:val="26"/>
                <w:lang w:eastAsia="zh-CN"/>
              </w:rPr>
            </w:pPr>
            <w:r w:rsidRPr="00AE73E6">
              <w:rPr>
                <w:rFonts w:ascii="Times New Roman" w:hAnsi="Times New Roman"/>
                <w:color w:val="000000"/>
                <w:sz w:val="26"/>
                <w:szCs w:val="26"/>
                <w:lang w:eastAsia="zh-CN"/>
              </w:rPr>
              <w:t>73,1</w:t>
            </w:r>
          </w:p>
        </w:tc>
        <w:tc>
          <w:tcPr>
            <w:tcW w:w="1134" w:type="dxa"/>
            <w:tcBorders>
              <w:top w:val="nil"/>
              <w:left w:val="nil"/>
              <w:bottom w:val="single" w:sz="4" w:space="0" w:color="auto"/>
              <w:right w:val="single" w:sz="4" w:space="0" w:color="auto"/>
            </w:tcBorders>
          </w:tcPr>
          <w:p w14:paraId="76DF8BF0" w14:textId="58C4F757" w:rsidR="0036748B" w:rsidRPr="00AE73E6" w:rsidRDefault="0036748B" w:rsidP="0036748B">
            <w:pPr>
              <w:jc w:val="center"/>
              <w:rPr>
                <w:rFonts w:ascii="Times New Roman" w:hAnsi="Times New Roman"/>
                <w:color w:val="000000"/>
                <w:sz w:val="26"/>
                <w:szCs w:val="26"/>
                <w:lang w:eastAsia="zh-CN"/>
              </w:rPr>
            </w:pPr>
          </w:p>
        </w:tc>
        <w:tc>
          <w:tcPr>
            <w:tcW w:w="1134" w:type="dxa"/>
            <w:tcBorders>
              <w:top w:val="nil"/>
              <w:left w:val="nil"/>
              <w:bottom w:val="single" w:sz="4" w:space="0" w:color="auto"/>
              <w:right w:val="single" w:sz="4" w:space="0" w:color="auto"/>
            </w:tcBorders>
          </w:tcPr>
          <w:p w14:paraId="5B28D2FD" w14:textId="2695B81D" w:rsidR="0036748B" w:rsidRPr="00AE73E6" w:rsidRDefault="0036748B" w:rsidP="0036748B">
            <w:pPr>
              <w:jc w:val="center"/>
              <w:rPr>
                <w:rFonts w:ascii="Times New Roman" w:hAnsi="Times New Roman"/>
                <w:color w:val="000000"/>
                <w:sz w:val="26"/>
                <w:szCs w:val="26"/>
                <w:lang w:eastAsia="zh-CN"/>
              </w:rPr>
            </w:pPr>
          </w:p>
        </w:tc>
      </w:tr>
      <w:tr w:rsidR="00444664" w:rsidRPr="00AE73E6" w14:paraId="4BAA2027" w14:textId="483320A2" w:rsidTr="004E37DB">
        <w:trPr>
          <w:trHeight w:val="315"/>
        </w:trPr>
        <w:tc>
          <w:tcPr>
            <w:tcW w:w="2127" w:type="dxa"/>
            <w:tcBorders>
              <w:top w:val="nil"/>
              <w:left w:val="single" w:sz="4" w:space="0" w:color="auto"/>
              <w:bottom w:val="single" w:sz="4" w:space="0" w:color="auto"/>
              <w:right w:val="single" w:sz="4" w:space="0" w:color="auto"/>
            </w:tcBorders>
            <w:noWrap/>
            <w:vAlign w:val="center"/>
            <w:hideMark/>
          </w:tcPr>
          <w:p w14:paraId="34E2FD82" w14:textId="77777777" w:rsidR="0036748B" w:rsidRPr="00AE73E6" w:rsidRDefault="0036748B" w:rsidP="0036748B">
            <w:pPr>
              <w:rPr>
                <w:rFonts w:ascii="Times New Roman" w:hAnsi="Times New Roman"/>
                <w:b/>
                <w:bCs/>
                <w:color w:val="000000"/>
                <w:sz w:val="26"/>
                <w:szCs w:val="26"/>
                <w:lang w:eastAsia="zh-CN"/>
              </w:rPr>
            </w:pPr>
            <w:r w:rsidRPr="00AE73E6">
              <w:rPr>
                <w:rFonts w:ascii="Times New Roman" w:hAnsi="Times New Roman"/>
                <w:b/>
                <w:bCs/>
                <w:color w:val="000000"/>
                <w:sz w:val="26"/>
                <w:szCs w:val="26"/>
                <w:lang w:eastAsia="zh-CN"/>
              </w:rPr>
              <w:t>Tổng cộng</w:t>
            </w:r>
          </w:p>
        </w:tc>
        <w:tc>
          <w:tcPr>
            <w:tcW w:w="1134" w:type="dxa"/>
            <w:tcBorders>
              <w:top w:val="nil"/>
              <w:left w:val="nil"/>
              <w:bottom w:val="single" w:sz="4" w:space="0" w:color="auto"/>
              <w:right w:val="single" w:sz="4" w:space="0" w:color="auto"/>
            </w:tcBorders>
            <w:noWrap/>
            <w:vAlign w:val="center"/>
            <w:hideMark/>
          </w:tcPr>
          <w:p w14:paraId="0324414B" w14:textId="77777777" w:rsidR="0036748B" w:rsidRPr="00AE73E6" w:rsidRDefault="0036748B" w:rsidP="0036748B">
            <w:pPr>
              <w:jc w:val="center"/>
              <w:rPr>
                <w:rFonts w:ascii="Times New Roman" w:hAnsi="Times New Roman"/>
                <w:b/>
                <w:bCs/>
                <w:color w:val="000000"/>
                <w:sz w:val="26"/>
                <w:szCs w:val="26"/>
                <w:lang w:eastAsia="zh-CN"/>
              </w:rPr>
            </w:pPr>
            <w:r w:rsidRPr="00AE73E6">
              <w:rPr>
                <w:rFonts w:ascii="Times New Roman" w:hAnsi="Times New Roman"/>
                <w:b/>
                <w:bCs/>
                <w:color w:val="000000"/>
                <w:sz w:val="26"/>
                <w:szCs w:val="26"/>
                <w:lang w:eastAsia="zh-CN"/>
              </w:rPr>
              <w:t>103,8</w:t>
            </w:r>
          </w:p>
        </w:tc>
        <w:tc>
          <w:tcPr>
            <w:tcW w:w="1275" w:type="dxa"/>
            <w:tcBorders>
              <w:top w:val="nil"/>
              <w:left w:val="nil"/>
              <w:bottom w:val="single" w:sz="4" w:space="0" w:color="auto"/>
              <w:right w:val="single" w:sz="4" w:space="0" w:color="auto"/>
            </w:tcBorders>
            <w:noWrap/>
            <w:vAlign w:val="center"/>
            <w:hideMark/>
          </w:tcPr>
          <w:p w14:paraId="20E97E4A" w14:textId="77777777" w:rsidR="0036748B" w:rsidRPr="00AE73E6" w:rsidRDefault="0036748B" w:rsidP="0036748B">
            <w:pPr>
              <w:jc w:val="center"/>
              <w:rPr>
                <w:rFonts w:ascii="Times New Roman" w:hAnsi="Times New Roman"/>
                <w:b/>
                <w:bCs/>
                <w:color w:val="000000"/>
                <w:sz w:val="26"/>
                <w:szCs w:val="26"/>
                <w:lang w:eastAsia="zh-CN"/>
              </w:rPr>
            </w:pPr>
            <w:r w:rsidRPr="00AE73E6">
              <w:rPr>
                <w:rFonts w:ascii="Times New Roman" w:hAnsi="Times New Roman"/>
                <w:b/>
                <w:bCs/>
                <w:color w:val="000000"/>
                <w:sz w:val="26"/>
                <w:szCs w:val="26"/>
                <w:lang w:eastAsia="zh-CN"/>
              </w:rPr>
              <w:t>138,0</w:t>
            </w:r>
          </w:p>
        </w:tc>
        <w:tc>
          <w:tcPr>
            <w:tcW w:w="1134" w:type="dxa"/>
            <w:tcBorders>
              <w:top w:val="nil"/>
              <w:left w:val="nil"/>
              <w:bottom w:val="single" w:sz="4" w:space="0" w:color="auto"/>
              <w:right w:val="single" w:sz="4" w:space="0" w:color="auto"/>
            </w:tcBorders>
            <w:noWrap/>
            <w:vAlign w:val="center"/>
            <w:hideMark/>
          </w:tcPr>
          <w:p w14:paraId="389E9E86" w14:textId="77777777" w:rsidR="0036748B" w:rsidRPr="00AE73E6" w:rsidRDefault="0036748B" w:rsidP="0036748B">
            <w:pPr>
              <w:jc w:val="center"/>
              <w:rPr>
                <w:rFonts w:ascii="Times New Roman" w:hAnsi="Times New Roman"/>
                <w:b/>
                <w:bCs/>
                <w:color w:val="000000"/>
                <w:sz w:val="26"/>
                <w:szCs w:val="26"/>
                <w:lang w:eastAsia="zh-CN"/>
              </w:rPr>
            </w:pPr>
            <w:r w:rsidRPr="00AE73E6">
              <w:rPr>
                <w:rFonts w:ascii="Times New Roman" w:hAnsi="Times New Roman"/>
                <w:b/>
                <w:bCs/>
                <w:color w:val="000000"/>
                <w:sz w:val="26"/>
                <w:szCs w:val="26"/>
                <w:lang w:eastAsia="zh-CN"/>
              </w:rPr>
              <w:t>136,7</w:t>
            </w:r>
          </w:p>
        </w:tc>
        <w:tc>
          <w:tcPr>
            <w:tcW w:w="1134" w:type="dxa"/>
            <w:tcBorders>
              <w:top w:val="nil"/>
              <w:left w:val="nil"/>
              <w:bottom w:val="single" w:sz="4" w:space="0" w:color="auto"/>
              <w:right w:val="single" w:sz="4" w:space="0" w:color="auto"/>
            </w:tcBorders>
            <w:noWrap/>
            <w:vAlign w:val="center"/>
            <w:hideMark/>
          </w:tcPr>
          <w:p w14:paraId="383449A8" w14:textId="77777777" w:rsidR="0036748B" w:rsidRPr="00AE73E6" w:rsidRDefault="0036748B" w:rsidP="0036748B">
            <w:pPr>
              <w:jc w:val="center"/>
              <w:rPr>
                <w:rFonts w:ascii="Times New Roman" w:hAnsi="Times New Roman"/>
                <w:b/>
                <w:bCs/>
                <w:color w:val="000000"/>
                <w:sz w:val="26"/>
                <w:szCs w:val="26"/>
                <w:lang w:eastAsia="zh-CN"/>
              </w:rPr>
            </w:pPr>
            <w:r w:rsidRPr="00AE73E6">
              <w:rPr>
                <w:rFonts w:ascii="Times New Roman" w:hAnsi="Times New Roman"/>
                <w:b/>
                <w:bCs/>
                <w:color w:val="000000"/>
                <w:sz w:val="26"/>
                <w:szCs w:val="26"/>
                <w:lang w:eastAsia="zh-CN"/>
              </w:rPr>
              <w:t>43,7</w:t>
            </w:r>
          </w:p>
        </w:tc>
        <w:tc>
          <w:tcPr>
            <w:tcW w:w="1276" w:type="dxa"/>
            <w:tcBorders>
              <w:top w:val="nil"/>
              <w:left w:val="nil"/>
              <w:bottom w:val="single" w:sz="4" w:space="0" w:color="auto"/>
              <w:right w:val="single" w:sz="4" w:space="0" w:color="auto"/>
            </w:tcBorders>
            <w:noWrap/>
            <w:vAlign w:val="center"/>
            <w:hideMark/>
          </w:tcPr>
          <w:p w14:paraId="48FA76BE" w14:textId="77777777" w:rsidR="0036748B" w:rsidRPr="00AE73E6" w:rsidRDefault="0036748B" w:rsidP="0036748B">
            <w:pPr>
              <w:jc w:val="center"/>
              <w:rPr>
                <w:rFonts w:ascii="Times New Roman" w:hAnsi="Times New Roman"/>
                <w:b/>
                <w:bCs/>
                <w:color w:val="000000"/>
                <w:sz w:val="26"/>
                <w:szCs w:val="26"/>
                <w:lang w:eastAsia="zh-CN"/>
              </w:rPr>
            </w:pPr>
            <w:r w:rsidRPr="00AE73E6">
              <w:rPr>
                <w:rFonts w:ascii="Times New Roman" w:hAnsi="Times New Roman"/>
                <w:b/>
                <w:bCs/>
                <w:color w:val="000000"/>
                <w:sz w:val="26"/>
                <w:szCs w:val="26"/>
                <w:lang w:eastAsia="zh-CN"/>
              </w:rPr>
              <w:t>62,3</w:t>
            </w:r>
          </w:p>
        </w:tc>
        <w:tc>
          <w:tcPr>
            <w:tcW w:w="1134" w:type="dxa"/>
            <w:tcBorders>
              <w:top w:val="nil"/>
              <w:left w:val="nil"/>
              <w:bottom w:val="single" w:sz="4" w:space="0" w:color="auto"/>
              <w:right w:val="single" w:sz="4" w:space="0" w:color="auto"/>
            </w:tcBorders>
          </w:tcPr>
          <w:p w14:paraId="515CF28F" w14:textId="34F58205" w:rsidR="0036748B" w:rsidRPr="00AE73E6" w:rsidRDefault="0036748B" w:rsidP="0036748B">
            <w:pPr>
              <w:jc w:val="center"/>
              <w:rPr>
                <w:rFonts w:ascii="Times New Roman" w:hAnsi="Times New Roman"/>
                <w:b/>
                <w:bCs/>
                <w:color w:val="000000"/>
                <w:sz w:val="26"/>
                <w:szCs w:val="26"/>
                <w:lang w:eastAsia="zh-CN"/>
              </w:rPr>
            </w:pPr>
          </w:p>
        </w:tc>
        <w:tc>
          <w:tcPr>
            <w:tcW w:w="1134" w:type="dxa"/>
            <w:tcBorders>
              <w:top w:val="nil"/>
              <w:left w:val="nil"/>
              <w:bottom w:val="single" w:sz="4" w:space="0" w:color="auto"/>
              <w:right w:val="single" w:sz="4" w:space="0" w:color="auto"/>
            </w:tcBorders>
          </w:tcPr>
          <w:p w14:paraId="6C77AFD4" w14:textId="1751B766" w:rsidR="0036748B" w:rsidRPr="00AE73E6" w:rsidRDefault="0036748B" w:rsidP="0036748B">
            <w:pPr>
              <w:jc w:val="center"/>
              <w:rPr>
                <w:rFonts w:ascii="Times New Roman" w:hAnsi="Times New Roman"/>
                <w:b/>
                <w:bCs/>
                <w:color w:val="000000"/>
                <w:sz w:val="26"/>
                <w:szCs w:val="26"/>
                <w:lang w:eastAsia="zh-CN"/>
              </w:rPr>
            </w:pPr>
          </w:p>
        </w:tc>
      </w:tr>
    </w:tbl>
    <w:p w14:paraId="784D07F2" w14:textId="77777777" w:rsidR="00BD6B7C" w:rsidRPr="005D63A8" w:rsidRDefault="00D95A86" w:rsidP="00BD6B7C">
      <w:pPr>
        <w:snapToGrid w:val="0"/>
        <w:spacing w:before="240"/>
        <w:ind w:firstLine="567"/>
        <w:jc w:val="both"/>
        <w:rPr>
          <w:rFonts w:ascii="Times New Roman" w:hAnsi="Times New Roman"/>
          <w:i/>
          <w:iCs/>
          <w:color w:val="000000"/>
          <w:szCs w:val="28"/>
          <w:lang w:val="sq-AL"/>
        </w:rPr>
      </w:pPr>
      <w:r w:rsidRPr="00AE73E6">
        <w:rPr>
          <w:rFonts w:ascii="Times New Roman" w:hAnsi="Times New Roman"/>
          <w:bCs/>
          <w:color w:val="000000"/>
          <w:szCs w:val="28"/>
          <w:lang w:val="sq-AL"/>
        </w:rPr>
        <w:t>Như vậy,</w:t>
      </w:r>
      <w:r w:rsidRPr="00BD6B7C">
        <w:rPr>
          <w:rFonts w:ascii="Times New Roman" w:hAnsi="Times New Roman"/>
          <w:bCs/>
          <w:color w:val="000000"/>
          <w:szCs w:val="28"/>
          <w:lang w:val="sq-AL"/>
        </w:rPr>
        <w:t xml:space="preserve"> </w:t>
      </w:r>
      <w:r w:rsidR="00BD6B7C" w:rsidRPr="00BD6B7C">
        <w:rPr>
          <w:rFonts w:ascii="Times New Roman" w:hAnsi="Times New Roman"/>
          <w:bCs/>
          <w:color w:val="000000"/>
          <w:szCs w:val="28"/>
          <w:lang w:val="vi-VN"/>
        </w:rPr>
        <w:t>k</w:t>
      </w:r>
      <w:r w:rsidR="00BD6B7C" w:rsidRPr="00BD6B7C">
        <w:rPr>
          <w:rFonts w:ascii="Times New Roman" w:hAnsi="Times New Roman"/>
          <w:bCs/>
          <w:color w:val="000000"/>
          <w:szCs w:val="28"/>
          <w:lang w:val="sq-AL"/>
        </w:rPr>
        <w:t xml:space="preserve">ết quả thực hiện nhiệm vụ này trong 02 năm 2023, 2024 và 12 năm thực hiện Nghị quyết về cơ bản đã hoàn thành </w:t>
      </w:r>
      <w:r w:rsidR="00BD6B7C" w:rsidRPr="00BD6B7C">
        <w:rPr>
          <w:rFonts w:ascii="Times New Roman" w:hAnsi="Times New Roman"/>
          <w:color w:val="auto"/>
          <w:szCs w:val="28"/>
          <w:lang w:val="sq-AL"/>
        </w:rPr>
        <w:t>chỉ tiêu được giao tại Nghị quyết số 68/2013/QH13.</w:t>
      </w:r>
    </w:p>
    <w:p w14:paraId="1B14D5C7" w14:textId="323B4104" w:rsidR="00FF01FB" w:rsidRPr="008B1ECF" w:rsidRDefault="00C833CB" w:rsidP="00595D95">
      <w:pPr>
        <w:snapToGrid w:val="0"/>
        <w:spacing w:before="80"/>
        <w:ind w:firstLine="567"/>
        <w:jc w:val="both"/>
        <w:outlineLvl w:val="1"/>
        <w:rPr>
          <w:rFonts w:ascii="Times New Roman" w:hAnsi="Times New Roman"/>
          <w:i/>
          <w:iCs/>
          <w:color w:val="000000"/>
          <w:spacing w:val="-4"/>
          <w:szCs w:val="28"/>
          <w:lang w:val="it-IT"/>
        </w:rPr>
      </w:pPr>
      <w:r>
        <w:rPr>
          <w:rFonts w:ascii="Times New Roman" w:hAnsi="Times New Roman"/>
          <w:i/>
          <w:iCs/>
          <w:color w:val="000000"/>
          <w:spacing w:val="-4"/>
          <w:szCs w:val="28"/>
          <w:lang w:val="it-IT"/>
        </w:rPr>
        <w:t>c)</w:t>
      </w:r>
      <w:r w:rsidR="006301C2" w:rsidRPr="008B1ECF">
        <w:rPr>
          <w:rFonts w:ascii="Times New Roman" w:hAnsi="Times New Roman"/>
          <w:i/>
          <w:iCs/>
          <w:color w:val="000000"/>
          <w:spacing w:val="-4"/>
          <w:szCs w:val="28"/>
          <w:lang w:val="it-IT"/>
        </w:rPr>
        <w:t xml:space="preserve"> Về</w:t>
      </w:r>
      <w:r w:rsidR="005362D6" w:rsidRPr="008B1ECF">
        <w:rPr>
          <w:rFonts w:ascii="Times New Roman" w:hAnsi="Times New Roman"/>
          <w:i/>
          <w:iCs/>
          <w:color w:val="000000"/>
          <w:spacing w:val="-4"/>
          <w:szCs w:val="28"/>
          <w:lang w:val="it-IT"/>
        </w:rPr>
        <w:t xml:space="preserve"> nhiệm vụ “</w:t>
      </w:r>
      <w:r w:rsidR="00FF01FB" w:rsidRPr="008B1ECF">
        <w:rPr>
          <w:rFonts w:ascii="Times New Roman" w:hAnsi="Times New Roman"/>
          <w:i/>
          <w:iCs/>
          <w:color w:val="000000"/>
          <w:spacing w:val="-4"/>
          <w:szCs w:val="28"/>
          <w:lang w:val="it-IT"/>
        </w:rPr>
        <w:t>hoàn thành việc chuyển chi thường xuyên từ ngân sách nhà nước trực tiếp cho cơ sở khám, chữa bệnh sang hỗ trợ người dân tham gia bảo hiểm y tế gắn với lộ trình tính</w:t>
      </w:r>
      <w:r w:rsidR="005362D6" w:rsidRPr="008B1ECF">
        <w:rPr>
          <w:rFonts w:ascii="Times New Roman" w:hAnsi="Times New Roman"/>
          <w:i/>
          <w:iCs/>
          <w:color w:val="000000"/>
          <w:spacing w:val="-4"/>
          <w:szCs w:val="28"/>
          <w:lang w:val="it-IT"/>
        </w:rPr>
        <w:t xml:space="preserve"> đúng, tính đủ giá dịch vụ y tế”</w:t>
      </w:r>
    </w:p>
    <w:p w14:paraId="5FA11F60" w14:textId="77777777" w:rsidR="00C833CB" w:rsidRPr="008F70C7" w:rsidRDefault="00C833CB" w:rsidP="00C833CB">
      <w:pPr>
        <w:spacing w:before="120" w:after="120"/>
        <w:ind w:firstLine="720"/>
        <w:jc w:val="both"/>
        <w:rPr>
          <w:rFonts w:ascii="Times New Roman" w:hAnsi="Times New Roman"/>
          <w:color w:val="auto"/>
          <w:szCs w:val="28"/>
          <w:lang w:val="fr-FR"/>
        </w:rPr>
      </w:pPr>
      <w:r w:rsidRPr="008F70C7">
        <w:rPr>
          <w:rFonts w:ascii="Times New Roman" w:hAnsi="Times New Roman"/>
          <w:color w:val="auto"/>
          <w:szCs w:val="28"/>
          <w:lang w:val="nl-NL"/>
        </w:rPr>
        <w:t>- Chính phủ đã ban hành Nghị định số 16/2015/NĐ-CP ngày 14 tháng 02 năm 2015 về quy định cơ chế tự chủ của đơn vị sự nghiệp công lập, theo đó đến năm 2020 hoàn thành lộ trình tính giá dịch vụ sự nghiệp công (tính đủ chi phí tiền lương, chi phí trực tiếp, chi phí quản lý và chi phí khấu hao tài sản cố định, chi phí khác theo quy định của ph</w:t>
      </w:r>
      <w:r>
        <w:rPr>
          <w:rFonts w:ascii="Times New Roman" w:hAnsi="Times New Roman"/>
          <w:color w:val="auto"/>
          <w:szCs w:val="28"/>
          <w:lang w:val="nl-NL"/>
        </w:rPr>
        <w:t>á</w:t>
      </w:r>
      <w:r w:rsidRPr="008F70C7">
        <w:rPr>
          <w:rFonts w:ascii="Times New Roman" w:hAnsi="Times New Roman"/>
          <w:color w:val="auto"/>
          <w:szCs w:val="28"/>
          <w:lang w:val="nl-NL"/>
        </w:rPr>
        <w:t>p luật về giá).</w:t>
      </w:r>
      <w:r>
        <w:rPr>
          <w:rFonts w:ascii="Times New Roman" w:hAnsi="Times New Roman"/>
          <w:color w:val="auto"/>
          <w:szCs w:val="28"/>
          <w:lang w:val="nl-NL"/>
        </w:rPr>
        <w:t xml:space="preserve"> </w:t>
      </w:r>
      <w:r w:rsidRPr="008F70C7">
        <w:rPr>
          <w:rFonts w:ascii="Times New Roman" w:hAnsi="Times New Roman"/>
          <w:color w:val="auto"/>
          <w:szCs w:val="28"/>
          <w:lang w:val="fr-FR"/>
        </w:rPr>
        <w:t>Chính phủ đã chỉ đạo và Bộ Y tế đã chủ trì, phối hợp với Bộ Tài chính, Bảo hiểm xã hội Việt Nam xây dựng và ban hành các Thông tư quy định giá dịch vụ khám, chữa bệnh theo lộ trình để thực hiện mục tiêu: Đến năm 2020, hoàn thành việc chuyển chi thường xuyên từ ngân sách nhà nước trực tiếp cho cơ sở khám, chữa bệnh sang hỗ trợ người dân tham gia bảo hiểm y tế gắn với lộ trình tính đúng, tính đủ giá dịch vụ y tế.</w:t>
      </w:r>
    </w:p>
    <w:p w14:paraId="50C58261" w14:textId="44CD3DC2" w:rsidR="00740BCA" w:rsidRDefault="00C833CB" w:rsidP="00595D95">
      <w:pPr>
        <w:spacing w:before="80"/>
        <w:ind w:firstLine="567"/>
        <w:jc w:val="both"/>
        <w:rPr>
          <w:rFonts w:ascii="Times New Roman" w:hAnsi="Times New Roman"/>
          <w:color w:val="000000"/>
          <w:szCs w:val="28"/>
          <w:lang w:val="it-IT"/>
        </w:rPr>
      </w:pPr>
      <w:r>
        <w:rPr>
          <w:rFonts w:ascii="Times New Roman" w:hAnsi="Times New Roman"/>
          <w:color w:val="000000"/>
          <w:szCs w:val="28"/>
          <w:lang w:val="it-IT"/>
        </w:rPr>
        <w:t>-</w:t>
      </w:r>
      <w:r w:rsidR="004E3B07" w:rsidRPr="00384CD0">
        <w:rPr>
          <w:rFonts w:ascii="Times New Roman" w:hAnsi="Times New Roman"/>
          <w:color w:val="000000"/>
          <w:szCs w:val="28"/>
          <w:lang w:val="it-IT"/>
        </w:rPr>
        <w:t xml:space="preserve"> Năm 2021</w:t>
      </w:r>
      <w:r w:rsidR="00451090" w:rsidRPr="00384CD0">
        <w:rPr>
          <w:rFonts w:ascii="Times New Roman" w:hAnsi="Times New Roman"/>
          <w:color w:val="000000"/>
          <w:szCs w:val="28"/>
          <w:lang w:val="it-IT"/>
        </w:rPr>
        <w:t xml:space="preserve"> và</w:t>
      </w:r>
      <w:r w:rsidR="004E3B07" w:rsidRPr="00384CD0">
        <w:rPr>
          <w:rFonts w:ascii="Times New Roman" w:hAnsi="Times New Roman"/>
          <w:color w:val="000000"/>
          <w:szCs w:val="28"/>
          <w:lang w:val="it-IT"/>
        </w:rPr>
        <w:t xml:space="preserve"> năm 2022, do ảnh hưởng của đại dịch COVID-19, Quốc hội, Chính phủ chưa có chủ trương thực hiện điều chỉnh mức lương cơ sở </w:t>
      </w:r>
      <w:r w:rsidR="004E3B07" w:rsidRPr="00384CD0">
        <w:rPr>
          <w:rFonts w:ascii="Times New Roman" w:hAnsi="Times New Roman"/>
          <w:iCs/>
          <w:color w:val="000000"/>
          <w:szCs w:val="28"/>
          <w:shd w:val="clear" w:color="auto" w:fill="FFFFFF"/>
          <w:lang w:val="it-IT"/>
        </w:rPr>
        <w:t xml:space="preserve">“Trong năm 2021, chưa thực hiện điều chỉnh mức lương cơ sở”, năm 2022: “Lùi thời điểm điều chỉnh chích sách tiền lương quy định tại khoản 3, Điều 4 của Nghị quyết số 23/2021/QH15 của Quốc hội” </w:t>
      </w:r>
      <w:r w:rsidR="004E3B07" w:rsidRPr="00384CD0">
        <w:rPr>
          <w:rFonts w:ascii="Times New Roman" w:hAnsi="Times New Roman"/>
          <w:color w:val="000000"/>
          <w:szCs w:val="28"/>
          <w:lang w:val="it-IT"/>
        </w:rPr>
        <w:t>để không ảnh hưởng đến tác động của người dân, do đó Bộ Y tế chưa thực hiện được lộ trình điều chỉnh giá tính chi phí quản lý và chi phí khấu hao.</w:t>
      </w:r>
    </w:p>
    <w:p w14:paraId="3637DB79" w14:textId="77777777" w:rsidR="00740BCA" w:rsidRPr="0002616B" w:rsidRDefault="00740BCA" w:rsidP="00740BCA">
      <w:pPr>
        <w:adjustRightInd w:val="0"/>
        <w:snapToGrid w:val="0"/>
        <w:spacing w:before="120" w:after="120"/>
        <w:ind w:firstLine="720"/>
        <w:jc w:val="both"/>
        <w:rPr>
          <w:rFonts w:ascii="Times New Roman" w:hAnsi="Times New Roman"/>
          <w:color w:val="auto"/>
          <w:szCs w:val="28"/>
        </w:rPr>
      </w:pPr>
      <w:r w:rsidRPr="0002616B">
        <w:rPr>
          <w:rFonts w:ascii="Times New Roman" w:hAnsi="Times New Roman"/>
          <w:color w:val="auto"/>
          <w:szCs w:val="28"/>
        </w:rPr>
        <w:t>Tại khoản 2 Điều 110 Luật Khám bệnh, chữa bệnh thì giá dịch vụ khám bệnh, chữa bệnh bao gồm các yếu tố chi phí: (1) tính chi phí trực tiếp, (2) tiền lương, (3) chi phí quản lý và (4) chi phí khấu hao. Theo quy định tại Nghị định số 60/2021/NĐ-CP ngày 21/6/2021</w:t>
      </w:r>
      <w:r w:rsidRPr="0002616B">
        <w:rPr>
          <w:rFonts w:ascii="Times New Roman" w:hAnsi="Times New Roman"/>
          <w:color w:val="auto"/>
          <w:spacing w:val="-4"/>
          <w:szCs w:val="28"/>
        </w:rPr>
        <w:t xml:space="preserve"> và Nghị định số 111/2025/NĐ-CP ngày 22/5/2025 của Chính phủ quy định cơ chế tự chủ đơn vị sự nghiệp công lập</w:t>
      </w:r>
      <w:r w:rsidRPr="0002616B">
        <w:rPr>
          <w:rFonts w:ascii="Times New Roman" w:hAnsi="Times New Roman"/>
          <w:color w:val="auto"/>
          <w:szCs w:val="28"/>
        </w:rPr>
        <w:t xml:space="preserve"> thì đến năm 2021 phải hoàn thành lộ tình tính giá dịch vụ sự nghiệp công (tính đủ chi phí tiền lương, chi phí trực tiếp và chi phí quản lý, chi phí khấu hao tài sản cố định). Tuy nhiên, do việc thực hiện điều chỉnh giá dịch vụ KBCB cần thận trọng, có lộ trình, phải đánh giá chỉ số giá tiêu dùng (CPI) để vừa điều chỉnh được giá nhưng vẫn thực hiện được mục tiêu kiềm chế lạm phát, ổn định kinh tế vĩ mô.</w:t>
      </w:r>
    </w:p>
    <w:p w14:paraId="17EB8B2C" w14:textId="77777777" w:rsidR="00740BCA" w:rsidRPr="00274549" w:rsidRDefault="00740BCA" w:rsidP="00740BCA">
      <w:pPr>
        <w:pStyle w:val="NormalWeb"/>
        <w:shd w:val="clear" w:color="auto" w:fill="FFFFFF"/>
        <w:spacing w:before="120" w:beforeAutospacing="0" w:after="120" w:afterAutospacing="0"/>
        <w:ind w:firstLine="567"/>
        <w:jc w:val="both"/>
        <w:rPr>
          <w:sz w:val="28"/>
          <w:szCs w:val="28"/>
          <w:lang w:val="nl-NL"/>
        </w:rPr>
      </w:pPr>
      <w:r w:rsidRPr="00274549">
        <w:rPr>
          <w:color w:val="000000"/>
          <w:sz w:val="28"/>
          <w:szCs w:val="28"/>
          <w:lang w:val="it-IT"/>
        </w:rPr>
        <w:t xml:space="preserve">- </w:t>
      </w:r>
      <w:r w:rsidRPr="00274549">
        <w:rPr>
          <w:sz w:val="28"/>
          <w:szCs w:val="28"/>
          <w:shd w:val="clear" w:color="auto" w:fill="FFFFFF"/>
          <w:lang w:val="nb-NO"/>
        </w:rPr>
        <w:t>Trong năm 20</w:t>
      </w:r>
      <w:r>
        <w:rPr>
          <w:sz w:val="28"/>
          <w:szCs w:val="28"/>
          <w:shd w:val="clear" w:color="auto" w:fill="FFFFFF"/>
          <w:lang w:val="nb-NO"/>
        </w:rPr>
        <w:t>23</w:t>
      </w:r>
      <w:r w:rsidRPr="00274549">
        <w:rPr>
          <w:sz w:val="28"/>
          <w:szCs w:val="28"/>
          <w:shd w:val="clear" w:color="auto" w:fill="FFFFFF"/>
          <w:lang w:val="nb-NO"/>
        </w:rPr>
        <w:t>, Bộ Y tế đã ban hành</w:t>
      </w:r>
      <w:r>
        <w:rPr>
          <w:sz w:val="28"/>
          <w:szCs w:val="28"/>
          <w:shd w:val="clear" w:color="auto" w:fill="FFFFFF"/>
          <w:lang w:val="nb-NO"/>
        </w:rPr>
        <w:t xml:space="preserve">: (i) </w:t>
      </w:r>
      <w:r w:rsidRPr="00274549">
        <w:rPr>
          <w:sz w:val="28"/>
          <w:szCs w:val="28"/>
          <w:shd w:val="clear" w:color="auto" w:fill="FFFFFF"/>
          <w:lang w:val="nb-NO"/>
        </w:rPr>
        <w:t xml:space="preserve">Thông tư số </w:t>
      </w:r>
      <w:r w:rsidRPr="00A93E1F">
        <w:rPr>
          <w:sz w:val="28"/>
          <w:szCs w:val="28"/>
        </w:rPr>
        <w:t>21/2023/TT-BYT ngày 17/11/2023 Quy định khung giá dịch vụ khám bệnh, chữa bệnh trong các cơ sở khám bệnh, chữa bệnh của Nhà nước và hướng dẫn áp dụng giá, thanh toán chi phí khám bệnh chữa bệnh trong một số trường hợp</w:t>
      </w:r>
      <w:r>
        <w:rPr>
          <w:sz w:val="28"/>
          <w:szCs w:val="28"/>
        </w:rPr>
        <w:t xml:space="preserve">, (ii) </w:t>
      </w:r>
      <w:r w:rsidRPr="00A93E1F">
        <w:rPr>
          <w:sz w:val="28"/>
          <w:szCs w:val="28"/>
        </w:rPr>
        <w:t>Thông tư số 22/2023/TT-BYT ngày 17/11/2023 Quy định thống nhất giá dịch vụ khám bệnh, chữa bệnh bảo hiểm y tế giữa các bệnh viện cùng hạng trên toàn quốc và hướng dẫn áp dụng giá, thanh toán chi phí khám bệnh, chữa bệnh trong một số trường hợp</w:t>
      </w:r>
      <w:r w:rsidRPr="00274549">
        <w:rPr>
          <w:sz w:val="28"/>
          <w:szCs w:val="28"/>
          <w:shd w:val="clear" w:color="auto" w:fill="FFFFFF"/>
          <w:lang w:val="nb-NO"/>
        </w:rPr>
        <w:t xml:space="preserve">. </w:t>
      </w:r>
      <w:r w:rsidRPr="00274549">
        <w:rPr>
          <w:sz w:val="28"/>
          <w:szCs w:val="28"/>
          <w:lang w:val="nl-NL"/>
        </w:rPr>
        <w:t xml:space="preserve">Mức giá quy định tại 02 Thông tư này đã tính 2/4 yếu tố theo lộ trình quy định tại Nghị định số </w:t>
      </w:r>
      <w:r>
        <w:rPr>
          <w:sz w:val="28"/>
          <w:szCs w:val="28"/>
          <w:lang w:val="nl-NL"/>
        </w:rPr>
        <w:t>60/2021/NĐ-CP</w:t>
      </w:r>
      <w:r w:rsidRPr="00274549">
        <w:rPr>
          <w:sz w:val="28"/>
          <w:szCs w:val="28"/>
          <w:lang w:val="nl-NL"/>
        </w:rPr>
        <w:t xml:space="preserve"> là: (1) chi phí trực tiếp và (2) tiền lương (theo mức lương cơ sở 1.</w:t>
      </w:r>
      <w:r>
        <w:rPr>
          <w:sz w:val="28"/>
          <w:szCs w:val="28"/>
          <w:lang w:val="nl-NL"/>
        </w:rPr>
        <w:t>800</w:t>
      </w:r>
      <w:r w:rsidRPr="00274549">
        <w:rPr>
          <w:sz w:val="28"/>
          <w:szCs w:val="28"/>
          <w:lang w:val="nl-NL"/>
        </w:rPr>
        <w:t>.000 đồng/tháng) chưa tính 2 yếu tố là chi phí quản lý và  khấu hao</w:t>
      </w:r>
      <w:r w:rsidRPr="00274549">
        <w:rPr>
          <w:sz w:val="28"/>
          <w:szCs w:val="28"/>
          <w:shd w:val="clear" w:color="auto" w:fill="FFFFFF"/>
          <w:lang w:val="nb-NO"/>
        </w:rPr>
        <w:t xml:space="preserve"> tài sản cố định.</w:t>
      </w:r>
    </w:p>
    <w:p w14:paraId="4246E523" w14:textId="5C4AD5C3" w:rsidR="00740BCA" w:rsidRPr="00740BCA" w:rsidRDefault="00740BCA" w:rsidP="00740BCA">
      <w:pPr>
        <w:spacing w:before="120" w:after="120"/>
        <w:ind w:firstLine="540"/>
        <w:jc w:val="both"/>
        <w:rPr>
          <w:rFonts w:ascii="Times New Roman" w:hAnsi="Times New Roman"/>
          <w:snapToGrid/>
          <w:color w:val="auto"/>
          <w:szCs w:val="28"/>
        </w:rPr>
      </w:pPr>
      <w:r w:rsidRPr="00740BCA">
        <w:rPr>
          <w:rFonts w:ascii="Times New Roman" w:hAnsi="Times New Roman"/>
          <w:snapToGrid/>
          <w:color w:val="auto"/>
          <w:szCs w:val="28"/>
        </w:rPr>
        <w:t xml:space="preserve">- Trong năm 2024, </w:t>
      </w:r>
      <w:r>
        <w:rPr>
          <w:rFonts w:ascii="Times New Roman" w:hAnsi="Times New Roman"/>
          <w:snapToGrid/>
          <w:color w:val="auto"/>
          <w:szCs w:val="28"/>
        </w:rPr>
        <w:t>c</w:t>
      </w:r>
      <w:r w:rsidRPr="00740BCA">
        <w:rPr>
          <w:rFonts w:ascii="Times New Roman" w:hAnsi="Times New Roman"/>
          <w:snapToGrid/>
          <w:color w:val="auto"/>
          <w:szCs w:val="28"/>
        </w:rPr>
        <w:t>ăn cứ các quy định tại Luật Giá, Luật Khám bệnh, chữa bệnh và pháp luật có liên quan, Bộ Y tế đã ban hành 02 Thông tư: (i) Thông tư số 21/2024/TT-BYT ngày 17/10/2024 của Bộ Y tế hướng dẫn phương pháp định giá dịch vụ khám bệnh, chữa bệnh và (ii) Thông tư số 23/2024/TT-BYT ngày 18/10/2024 của Bộ Y tế ban hành danh mục dịch vụ kỹ thuật trong khám bệnh, chữa bệnh. Bộ Y tế đã quy định giá cụ thể dịch vụ khám bệnh, chữa bệnh thuộc danh mục do quỹ bảo hiểm y tế thanh toán, giá cụ thể dịch vụ khám bệnh, chữa bệnh do NSNN thanh toán, giá cụ thể dịch vụ khám bệnh, chữa bệnh không thuộc danh mục do quỹ bảo hiểm y tế thanh toán mà không phải là dịch vụ khám bệnh, chữa bệnh theo yêu cầu đối với các cơ sở khám bệnh, chữa bệnh thuộc Bộ Y tế và các Bộ khác. Hội đồng nhân dân cấp tỉnh đã quy định giá cụ thể dịch vụ khám bệnh, chữa bệnh của Nhà nước trên địa bàn quản lý thuộc phạm vi được phân quyền theo quy định khoản 6 Điều 110 Luật Khám bệnh, chữa bệnh nhưng không được vượt quá giá dịch vụ khám bệnh, chữa bệnh tương ứng do Bộ trưởng Bộ Y tế quy định. Như vậy, từ 01/01/2025 về cơ bản giá dịch vụ khám bệnh, chữa bệnh tại các cơ sở y tế công lập đã thực hiện theo Luật KBCB, mức giá mới tính 2/4 yếu tố chi phí là chi phí trực tiếp và tiền lương (tiền lương mới điều chỉnh theo mức lương cơ sở 22.340.000 đồng chưa tính Quỹ thưởng bằng 10% Quỹ lương theo Nghị định 73/2024/NĐ- CP), chưa tính chi phí quản lý và chi phí khấu hao vào giá.</w:t>
      </w:r>
    </w:p>
    <w:p w14:paraId="34D13480" w14:textId="77777777" w:rsidR="00740BCA" w:rsidRDefault="00740BCA" w:rsidP="00740BCA">
      <w:pPr>
        <w:pStyle w:val="ListParagraph"/>
        <w:widowControl w:val="0"/>
        <w:tabs>
          <w:tab w:val="left" w:pos="540"/>
        </w:tabs>
        <w:autoSpaceDE w:val="0"/>
        <w:autoSpaceDN w:val="0"/>
        <w:adjustRightInd w:val="0"/>
        <w:snapToGrid w:val="0"/>
        <w:spacing w:before="120" w:after="120" w:line="240" w:lineRule="auto"/>
        <w:ind w:left="23" w:right="15"/>
        <w:contextualSpacing w:val="0"/>
        <w:jc w:val="both"/>
        <w:rPr>
          <w:rFonts w:ascii="Times New Roman" w:eastAsia="Times New Roman" w:hAnsi="Times New Roman"/>
          <w:sz w:val="28"/>
          <w:szCs w:val="28"/>
          <w:lang w:val="en-US" w:eastAsia="en-US"/>
        </w:rPr>
      </w:pPr>
      <w:r w:rsidRPr="00740BCA">
        <w:rPr>
          <w:rFonts w:ascii="Times New Roman" w:eastAsia="Times New Roman" w:hAnsi="Times New Roman"/>
          <w:sz w:val="28"/>
          <w:szCs w:val="28"/>
          <w:lang w:val="en-US" w:eastAsia="en-US"/>
        </w:rPr>
        <w:tab/>
        <w:t>- Theo quy định tại Khoản 2 Điều 110 Luật Khám bệnh, chữa bệnh và Khoản 3 Điều 119 Nghị định 96/2023/NĐ-CP thì chi phí quản lý là chi phí của các bộ phận gián tiếp phục vụ để thực hiện dịch vụ khám bệnh, chữa bệnh và chi phí cho các hoạt động dùng chung của cơ sở khám bệnh, chữa bệnh. Tuy nhiên, hiện nay, giá dịch vụ khám bệnh, chữa bệnh chưa kết cấu chi phí quản lý nhưng các cơ sở y tế vẫn đang phải đảm bảo chi trả các nội dung chi như là chi phí điện nước, sửa chữa duy tu thiết bị, quản lý chất lượng, ứng dụng công nghệ thông tin. Để thực hiện lộ trình từng bước tính đúng, tính đủ các yếu tố hình thành giá dịch vụ khám bệnh, chữa bệnh theo quy định tại Luật Khám bệnh, chữa bệnh, Luật Giá, Nghị định 60/2021/NĐ-CP và Nghị định 111/2025/NĐ-CP của Chính phủ, bảo đảm ngày một nâng cao chất lượng dịch vụ khám bệnh, chữa bệnh cho người dân và quyền lợi của người dân trong thụ hưởng dịch vụ công; Bộ Y tế báo cáo Thủ tướng Chính phủ cho phép thời điểm kết cấu chi phí quản lý vào giá dịch vụ khám bệnh, chữa bệnh kể từ ngày 15/9/2025. Sau khi được Chính phủ cho phép, các cơ sở y tế khám bệnh, chữa bệnh và địa phương sẽ tổ chức triển khai thực hiện xây dựng phương án giá có tính chi phí quản lý theo quy định tại các văn bản quy định hiện hành. Căn cứ phương án giá do cơ sở khám bệnh, chữa bệnh xây dựng, Bộ Y tế sẽ phê duyệt giá cho các đơn vị trực thuộc Bộ Y tế và các Bộ khác; Hội đồng nhân dân các tỉnh phê duyệt cho các đơn vị thuộc địa phương theo quy định tại Điều 110 của Luật Khám bệnh, chữa bệnh và Điều 119 của Nghị định 96/2023/NĐ-CP. Do vậy, thời điểm bắt đầu thực hiện mức giá KBCB có tính chi phí quản lý phụ thuộc vào thời điểm cơ sở khám bệnh, chữa bệnh được cấp có thẩm quyền phê duyệt giá khám bệnh, chữa bệnh.</w:t>
      </w:r>
    </w:p>
    <w:p w14:paraId="136F4C68" w14:textId="77777777" w:rsidR="00E207E2" w:rsidRPr="00E207E2" w:rsidRDefault="00E207E2" w:rsidP="00E207E2">
      <w:pPr>
        <w:spacing w:before="120" w:after="120"/>
        <w:ind w:firstLine="720"/>
        <w:jc w:val="both"/>
        <w:rPr>
          <w:rFonts w:ascii="Times New Roman" w:hAnsi="Times New Roman"/>
          <w:snapToGrid/>
          <w:color w:val="auto"/>
          <w:szCs w:val="28"/>
        </w:rPr>
      </w:pPr>
      <w:r w:rsidRPr="00E207E2">
        <w:rPr>
          <w:rFonts w:ascii="Times New Roman" w:hAnsi="Times New Roman"/>
          <w:snapToGrid/>
          <w:color w:val="auto"/>
          <w:szCs w:val="28"/>
        </w:rPr>
        <w:t xml:space="preserve">- Trong năm 2023 - 2025 các đơn vị được phân loại tự chủ tài chính theo quy định của Nghị định số 60/2021/NĐ-CP của Chính phủ, do thực hiện được giá dịch vụ có tính tiền lương nên ước tính cả nước có khoảng 530 bệnh viện công đã tự bảo đảm toàn bộ chi hoạt động thường xuyên. Ngân sách nhà nước đã không phải thực hiện chi trả lương cho cán bộ y tế tại các đơn vị sự nghiệp công lập tự chủ chi thường xuyên và dành khoảng 35% nguồn kinh phí chi sự nghiệp y tế để đóng hoặc hỗ trợ người dân tham gia bảo hiểm y tế. </w:t>
      </w:r>
    </w:p>
    <w:p w14:paraId="0959FAB4" w14:textId="4A6AE2A4" w:rsidR="004E3B07" w:rsidRPr="008B1ECF" w:rsidRDefault="004E3B07" w:rsidP="00595D95">
      <w:pPr>
        <w:spacing w:before="80"/>
        <w:ind w:firstLine="567"/>
        <w:jc w:val="both"/>
        <w:rPr>
          <w:rFonts w:ascii="Times New Roman" w:hAnsi="Times New Roman"/>
          <w:i/>
          <w:iCs/>
          <w:color w:val="000000"/>
          <w:szCs w:val="28"/>
          <w:lang w:val="pl-PL"/>
        </w:rPr>
      </w:pPr>
      <w:r w:rsidRPr="00384CD0">
        <w:rPr>
          <w:rFonts w:ascii="Times New Roman" w:hAnsi="Times New Roman"/>
          <w:color w:val="000000"/>
          <w:szCs w:val="28"/>
          <w:lang w:val="it-IT"/>
        </w:rPr>
        <w:t xml:space="preserve"> </w:t>
      </w:r>
      <w:r w:rsidRPr="008B1ECF">
        <w:rPr>
          <w:rFonts w:ascii="Times New Roman" w:hAnsi="Times New Roman"/>
          <w:i/>
          <w:iCs/>
          <w:color w:val="000000"/>
          <w:szCs w:val="28"/>
          <w:lang w:val="it-IT"/>
        </w:rPr>
        <w:t>Do đó,</w:t>
      </w:r>
      <w:r w:rsidR="008B0EAE">
        <w:rPr>
          <w:rFonts w:ascii="Times New Roman" w:hAnsi="Times New Roman"/>
          <w:i/>
          <w:iCs/>
          <w:color w:val="000000"/>
          <w:szCs w:val="28"/>
          <w:lang w:val="it-IT"/>
        </w:rPr>
        <w:t xml:space="preserve"> trong 02 năm 2023, 2024 và 12 năm thực hiện Nghị quyết,</w:t>
      </w:r>
      <w:r w:rsidRPr="008B1ECF">
        <w:rPr>
          <w:rFonts w:ascii="Times New Roman" w:hAnsi="Times New Roman"/>
          <w:i/>
          <w:iCs/>
          <w:color w:val="000000"/>
          <w:szCs w:val="28"/>
          <w:lang w:val="it-IT"/>
        </w:rPr>
        <w:t xml:space="preserve"> mục tiêu chuyển chi thường xuyên từ </w:t>
      </w:r>
      <w:r w:rsidRPr="008B1ECF">
        <w:rPr>
          <w:rFonts w:ascii="Times New Roman" w:hAnsi="Times New Roman"/>
          <w:bCs/>
          <w:i/>
          <w:iCs/>
          <w:color w:val="000000"/>
          <w:szCs w:val="28"/>
          <w:lang w:val="sq-AL"/>
        </w:rPr>
        <w:t xml:space="preserve">ngân sách nhà nước </w:t>
      </w:r>
      <w:r w:rsidRPr="008B1ECF">
        <w:rPr>
          <w:rFonts w:ascii="Times New Roman" w:hAnsi="Times New Roman"/>
          <w:i/>
          <w:iCs/>
          <w:color w:val="000000"/>
          <w:szCs w:val="28"/>
          <w:lang w:val="it-IT"/>
        </w:rPr>
        <w:t xml:space="preserve">trực tiếp cho cơ sở khám bệnh, chữa bệnh sang hỗ trợ người dân tham gia bảo hiểm y tế gắn với lộ trình tính đúng, tính đủ giá dịch vụ y tế </w:t>
      </w:r>
      <w:r w:rsidR="008B1ECF" w:rsidRPr="008B1ECF">
        <w:rPr>
          <w:rFonts w:ascii="Times New Roman" w:hAnsi="Times New Roman"/>
          <w:i/>
          <w:iCs/>
          <w:color w:val="000000"/>
          <w:szCs w:val="28"/>
          <w:lang w:val="it-IT"/>
        </w:rPr>
        <w:t xml:space="preserve">chưa </w:t>
      </w:r>
      <w:r w:rsidRPr="008B1ECF">
        <w:rPr>
          <w:rFonts w:ascii="Times New Roman" w:hAnsi="Times New Roman"/>
          <w:i/>
          <w:iCs/>
          <w:color w:val="000000"/>
          <w:szCs w:val="28"/>
          <w:lang w:val="it-IT"/>
        </w:rPr>
        <w:t xml:space="preserve">hoàn thành vào năm 2020 theo mục tiêu đặt ra của Nghị quyết số </w:t>
      </w:r>
      <w:r w:rsidRPr="008B1ECF">
        <w:rPr>
          <w:rFonts w:ascii="Times New Roman" w:hAnsi="Times New Roman"/>
          <w:bCs/>
          <w:i/>
          <w:iCs/>
          <w:color w:val="000000"/>
          <w:szCs w:val="28"/>
          <w:lang w:val="pt-BR"/>
        </w:rPr>
        <w:t>68/2013/QH13.</w:t>
      </w:r>
    </w:p>
    <w:p w14:paraId="27EF3578" w14:textId="0160A5CC" w:rsidR="006301C2" w:rsidRPr="00384CD0" w:rsidRDefault="00E66AA3" w:rsidP="00595D95">
      <w:pPr>
        <w:snapToGrid w:val="0"/>
        <w:spacing w:before="80"/>
        <w:ind w:firstLine="567"/>
        <w:jc w:val="both"/>
        <w:outlineLvl w:val="1"/>
        <w:rPr>
          <w:rFonts w:ascii="Times New Roman" w:hAnsi="Times New Roman"/>
          <w:b/>
          <w:color w:val="000000"/>
          <w:szCs w:val="28"/>
          <w:lang w:val="sq-AL" w:eastAsia="vi-VN"/>
        </w:rPr>
      </w:pPr>
      <w:r>
        <w:rPr>
          <w:rFonts w:ascii="Times New Roman" w:hAnsi="Times New Roman"/>
          <w:b/>
          <w:color w:val="000000"/>
          <w:szCs w:val="28"/>
          <w:lang w:val="sq-AL" w:eastAsia="vi-VN"/>
        </w:rPr>
        <w:t>3.</w:t>
      </w:r>
      <w:r w:rsidR="006301C2" w:rsidRPr="00384CD0">
        <w:rPr>
          <w:rFonts w:ascii="Times New Roman" w:hAnsi="Times New Roman"/>
          <w:b/>
          <w:color w:val="000000"/>
          <w:szCs w:val="28"/>
          <w:lang w:val="sq-AL" w:eastAsia="vi-VN"/>
        </w:rPr>
        <w:t xml:space="preserve"> </w:t>
      </w:r>
      <w:r w:rsidR="00FB3FB1">
        <w:rPr>
          <w:rFonts w:ascii="Times New Roman" w:hAnsi="Times New Roman"/>
          <w:b/>
          <w:color w:val="000000"/>
          <w:szCs w:val="28"/>
          <w:lang w:val="sq-AL" w:eastAsia="vi-VN"/>
        </w:rPr>
        <w:t>N</w:t>
      </w:r>
      <w:r w:rsidR="006301C2" w:rsidRPr="00384CD0">
        <w:rPr>
          <w:rFonts w:ascii="Times New Roman" w:hAnsi="Times New Roman"/>
          <w:b/>
          <w:color w:val="000000"/>
          <w:szCs w:val="28"/>
          <w:lang w:val="sq-AL" w:eastAsia="vi-VN"/>
        </w:rPr>
        <w:t>hiệm vụ “Trước năm 2018, hoàn thiện việc quy định gói dịch vụ y tế cơ bản do bảo hiểm y tế chi trả phù hợp với mức đóng và điều kiện kinh tế - xã hội, thực hiện các biện pháp để bảo đảm thuốc chữa bệnh có chất lượng và giá phù hợp, khắc phục tình trạng chênh lệch bất hợp lý về giá thuốc giữa các địa phương, triển khai mở rộng mô hình bác sỹ gia đình tham gia khám, chữa bệnh bảo hiểm y tế, cải tiến quy định về chuyển tuyến phù hợp với tình trạng bệnh tật.”</w:t>
      </w:r>
    </w:p>
    <w:p w14:paraId="1EE2FB63" w14:textId="51771E77" w:rsidR="00FF01FB" w:rsidRPr="00595D95" w:rsidRDefault="00E66AA3" w:rsidP="00595D95">
      <w:pPr>
        <w:snapToGrid w:val="0"/>
        <w:spacing w:before="80"/>
        <w:ind w:firstLine="567"/>
        <w:jc w:val="both"/>
        <w:outlineLvl w:val="1"/>
        <w:rPr>
          <w:rFonts w:ascii="Times New Roman Italic" w:hAnsi="Times New Roman Italic"/>
          <w:i/>
          <w:iCs/>
          <w:color w:val="000000"/>
          <w:spacing w:val="-4"/>
          <w:szCs w:val="28"/>
          <w:lang w:val="sq-AL" w:eastAsia="vi-VN"/>
        </w:rPr>
      </w:pPr>
      <w:r>
        <w:rPr>
          <w:rFonts w:ascii="Times New Roman Italic" w:hAnsi="Times New Roman Italic"/>
          <w:i/>
          <w:iCs/>
          <w:color w:val="000000"/>
          <w:spacing w:val="-4"/>
          <w:szCs w:val="28"/>
          <w:lang w:val="it-IT"/>
        </w:rPr>
        <w:t>a)</w:t>
      </w:r>
      <w:r w:rsidR="0039774A" w:rsidRPr="00595D95">
        <w:rPr>
          <w:rFonts w:ascii="Times New Roman Italic" w:hAnsi="Times New Roman Italic"/>
          <w:i/>
          <w:iCs/>
          <w:color w:val="000000"/>
          <w:spacing w:val="-4"/>
          <w:szCs w:val="28"/>
          <w:lang w:val="it-IT"/>
        </w:rPr>
        <w:t xml:space="preserve"> </w:t>
      </w:r>
      <w:r w:rsidR="00580719" w:rsidRPr="00595D95">
        <w:rPr>
          <w:rFonts w:ascii="Times New Roman Italic" w:hAnsi="Times New Roman Italic"/>
          <w:i/>
          <w:iCs/>
          <w:color w:val="000000"/>
          <w:spacing w:val="-4"/>
          <w:szCs w:val="28"/>
          <w:lang w:val="it-IT"/>
        </w:rPr>
        <w:t>Về</w:t>
      </w:r>
      <w:r w:rsidR="00BA604F" w:rsidRPr="00595D95">
        <w:rPr>
          <w:rFonts w:ascii="Times New Roman Italic" w:hAnsi="Times New Roman Italic"/>
          <w:i/>
          <w:iCs/>
          <w:color w:val="000000"/>
          <w:spacing w:val="-4"/>
          <w:szCs w:val="28"/>
          <w:lang w:val="sq-AL" w:eastAsia="vi-VN"/>
        </w:rPr>
        <w:t xml:space="preserve"> nhiệm vụ “</w:t>
      </w:r>
      <w:r w:rsidR="004D1C5C" w:rsidRPr="00595D95">
        <w:rPr>
          <w:rFonts w:ascii="Times New Roman Italic" w:hAnsi="Times New Roman Italic"/>
          <w:i/>
          <w:iCs/>
          <w:color w:val="000000"/>
          <w:spacing w:val="-4"/>
          <w:szCs w:val="28"/>
          <w:lang w:val="sq-AL" w:eastAsia="vi-VN"/>
        </w:rPr>
        <w:t>Trước năm 2018, hoàn thiện việc quy định gói dịch vụ y tế cơ bản do bảo hiểm y tế chi trả phù hợp với mức đóng và điều kiện kinh tế</w:t>
      </w:r>
      <w:r w:rsidR="00BA604F" w:rsidRPr="00595D95">
        <w:rPr>
          <w:rFonts w:ascii="Times New Roman Italic" w:hAnsi="Times New Roman Italic"/>
          <w:i/>
          <w:iCs/>
          <w:color w:val="000000"/>
          <w:spacing w:val="-4"/>
          <w:szCs w:val="28"/>
          <w:lang w:val="sq-AL" w:eastAsia="vi-VN"/>
        </w:rPr>
        <w:t xml:space="preserve"> - xã hội”</w:t>
      </w:r>
      <w:r w:rsidR="00E2745A">
        <w:rPr>
          <w:rFonts w:ascii="Times New Roman Italic" w:hAnsi="Times New Roman Italic"/>
          <w:i/>
          <w:iCs/>
          <w:color w:val="000000"/>
          <w:spacing w:val="-4"/>
          <w:szCs w:val="28"/>
          <w:lang w:val="sq-AL" w:eastAsia="vi-VN"/>
        </w:rPr>
        <w:t xml:space="preserve"> </w:t>
      </w:r>
    </w:p>
    <w:p w14:paraId="04D2C0B0" w14:textId="77777777" w:rsidR="00A74E1E" w:rsidRPr="004F5A49" w:rsidRDefault="00A74E1E" w:rsidP="00595D95">
      <w:pPr>
        <w:spacing w:before="160"/>
        <w:ind w:firstLine="567"/>
        <w:jc w:val="both"/>
        <w:rPr>
          <w:rFonts w:ascii="Times New Roman" w:hAnsi="Times New Roman"/>
          <w:color w:val="000000"/>
          <w:szCs w:val="28"/>
          <w:lang w:val="sq-AL"/>
        </w:rPr>
      </w:pPr>
      <w:r w:rsidRPr="004F5A49">
        <w:rPr>
          <w:rFonts w:ascii="Times New Roman" w:hAnsi="Times New Roman"/>
          <w:color w:val="000000"/>
          <w:szCs w:val="28"/>
          <w:lang w:val="sq-AL"/>
        </w:rPr>
        <w:t xml:space="preserve">Gói dịch vụ y tế cơ bản bao gồm gói </w:t>
      </w:r>
      <w:r w:rsidR="008B1ECF" w:rsidRPr="004F5A49">
        <w:rPr>
          <w:rFonts w:ascii="Times New Roman" w:hAnsi="Times New Roman"/>
          <w:color w:val="000000"/>
          <w:szCs w:val="28"/>
          <w:lang w:val="sq-AL"/>
        </w:rPr>
        <w:t xml:space="preserve">dịch vụ </w:t>
      </w:r>
      <w:r w:rsidRPr="004F5A49">
        <w:rPr>
          <w:rFonts w:ascii="Times New Roman" w:hAnsi="Times New Roman"/>
          <w:color w:val="000000"/>
          <w:szCs w:val="28"/>
          <w:lang w:val="sq-AL"/>
        </w:rPr>
        <w:t>do bảo hiểm y tế thanh toán và nhà nước chi trả cho gói dự phòng nâng cao sức khỏe với mục đích: cơ sở y tế gần dân nhất sẽ phải đủ năng lực cung ứng các dịch vụ y tế cơ bản, thiết yếu nhất có đủ chất lượng, bảo đảm quyền lợi người dân được tiếp cận gói dịch vụ y tế cơ bản nơi người dân sống sinh sống gần nhất; giảm tỷ lệ đồng chi trả của người dân ở mức thấp nhất (không phải đồng chi trả, được quỹ bảo hiểm y tế chi trả 100% tuyến xã); đồng thời làm giảm chi phí xã hội của người dân khi phải lên tuyến trên; phù hợp với quỹ bảo hiểm y tế chi trả và ngân sách chi trả cho y tế dự phòng và gắn thực hiện chính sách khuyến khích y tế cơ sở có đi</w:t>
      </w:r>
      <w:r w:rsidR="008B1ECF" w:rsidRPr="004F5A49">
        <w:rPr>
          <w:rFonts w:ascii="Times New Roman" w:hAnsi="Times New Roman"/>
          <w:color w:val="000000"/>
          <w:szCs w:val="28"/>
          <w:lang w:val="sq-AL"/>
        </w:rPr>
        <w:t>ề</w:t>
      </w:r>
      <w:r w:rsidRPr="004F5A49">
        <w:rPr>
          <w:rFonts w:ascii="Times New Roman" w:hAnsi="Times New Roman"/>
          <w:color w:val="000000"/>
          <w:szCs w:val="28"/>
          <w:lang w:val="sq-AL"/>
        </w:rPr>
        <w:t>u kiện phát triển.</w:t>
      </w:r>
    </w:p>
    <w:p w14:paraId="5EAE638F" w14:textId="01BE0AF4" w:rsidR="00E66AA3" w:rsidRDefault="0084590E" w:rsidP="00E66AA3">
      <w:pPr>
        <w:spacing w:before="160"/>
        <w:ind w:firstLine="567"/>
        <w:jc w:val="both"/>
        <w:rPr>
          <w:rFonts w:ascii="Times New Roman" w:hAnsi="Times New Roman"/>
          <w:color w:val="000000"/>
          <w:szCs w:val="28"/>
          <w:lang w:val="pt-BR"/>
        </w:rPr>
      </w:pPr>
      <w:r w:rsidRPr="004F5A49">
        <w:rPr>
          <w:rFonts w:ascii="Times New Roman" w:hAnsi="Times New Roman"/>
          <w:color w:val="000000"/>
          <w:szCs w:val="28"/>
          <w:lang w:val="sq-AL"/>
        </w:rPr>
        <w:t xml:space="preserve">Thực hiện nhiệm vụ được Chính phủ, Thủ tướng Chính phủ giao, </w:t>
      </w:r>
      <w:r w:rsidR="00282ACA" w:rsidRPr="004F5A49">
        <w:rPr>
          <w:rFonts w:ascii="Times New Roman" w:hAnsi="Times New Roman"/>
          <w:color w:val="000000"/>
          <w:szCs w:val="28"/>
          <w:lang w:val="sq-AL"/>
        </w:rPr>
        <w:t>Bộ Y tế đã ban hành Thông tư số 39/2017/TT-BYT ngày 28 tháng 10 năm 2017 quy định gói dịch vụ y tế cơ bản cho tuyến y tế cơ sở (tuyến huyện và xã) bao gồm gói dịch vụ cho khám bệnh, chữa bệnh do quỹ bảo hiểm y tế chi trả (76 dịch vụ, 241 thuốc) và gói dịch vụ y tế cho chăm sóc sức khỏe, dự phòng và nâng cao sức khỏe do ngân sách nhà nước và các nguồn kinh phí hợp pháp khác chi trả.</w:t>
      </w:r>
      <w:r w:rsidR="00F96B35" w:rsidRPr="004F5A49">
        <w:rPr>
          <w:rFonts w:ascii="Times New Roman" w:hAnsi="Times New Roman"/>
          <w:color w:val="000000"/>
          <w:szCs w:val="28"/>
          <w:lang w:val="pt-BR"/>
        </w:rPr>
        <w:t xml:space="preserve"> </w:t>
      </w:r>
      <w:r w:rsidR="0013032B" w:rsidRPr="004F5A49">
        <w:rPr>
          <w:rFonts w:ascii="Times New Roman" w:hAnsi="Times New Roman"/>
          <w:color w:val="000000"/>
          <w:szCs w:val="28"/>
          <w:lang w:val="pt-BR"/>
        </w:rPr>
        <w:t xml:space="preserve">Tiếp đó, </w:t>
      </w:r>
      <w:r w:rsidR="00282ACA" w:rsidRPr="004F5A49">
        <w:rPr>
          <w:rFonts w:ascii="Times New Roman" w:hAnsi="Times New Roman"/>
          <w:color w:val="000000"/>
          <w:szCs w:val="28"/>
          <w:lang w:val="pt-BR"/>
        </w:rPr>
        <w:t>Bộ Y tế đã ban hành Thông tư số 35/2019/TT-BYT ngày 30 tháng 12 năm 2019 quy định phạm vi hoạt động chuyên môn đối với người hành nghề khám bệnh, chữa bệnh, trong đó có quy định phạm vi hoạt động chuyên môn là khám bệnh, chữa bệnh đa khoa, tạo điều kiện thuận lợi cho việc triển khai, thanh toán chi phí khám bệnh, chữa bệnh bảo hiểm y tế gói dịch vụ y tế cơ bản cho tuyến y tế cơ sở.</w:t>
      </w:r>
      <w:r w:rsidR="00E66AA3" w:rsidRPr="00E66AA3">
        <w:rPr>
          <w:rFonts w:ascii="Times New Roman" w:hAnsi="Times New Roman"/>
          <w:color w:val="000000"/>
          <w:szCs w:val="28"/>
          <w:lang w:val="pt-BR"/>
        </w:rPr>
        <w:t xml:space="preserve"> </w:t>
      </w:r>
      <w:r w:rsidR="00E66AA3">
        <w:rPr>
          <w:rFonts w:ascii="Times New Roman" w:hAnsi="Times New Roman"/>
          <w:color w:val="000000"/>
          <w:szCs w:val="28"/>
          <w:lang w:val="pt-BR"/>
        </w:rPr>
        <w:t xml:space="preserve">Bộ trưởng Bộ Y tế đã ban hành Thông tư số 30/2024/TT-BYT ngày 04/11/2024 </w:t>
      </w:r>
      <w:r w:rsidR="00E66AA3" w:rsidRPr="00E66AA3">
        <w:rPr>
          <w:rFonts w:ascii="Times New Roman" w:hAnsi="Times New Roman"/>
          <w:color w:val="000000"/>
          <w:szCs w:val="28"/>
          <w:lang w:val="pt-BR"/>
        </w:rPr>
        <w:t>quy định danh mục, nội dung gói dịch vụ y tế cơ bản do Trạm Y tế xã, phường, thị trấn thực hiện.</w:t>
      </w:r>
      <w:r w:rsidR="00E66AA3">
        <w:rPr>
          <w:rFonts w:ascii="Times New Roman" w:hAnsi="Times New Roman"/>
          <w:color w:val="000000"/>
          <w:szCs w:val="28"/>
          <w:lang w:val="pt-BR"/>
        </w:rPr>
        <w:t xml:space="preserve"> </w:t>
      </w:r>
    </w:p>
    <w:p w14:paraId="65034A91" w14:textId="77777777" w:rsidR="001E7966" w:rsidRPr="004F5A49" w:rsidRDefault="001E7966" w:rsidP="00595D95">
      <w:pPr>
        <w:snapToGrid w:val="0"/>
        <w:spacing w:before="160"/>
        <w:ind w:firstLine="567"/>
        <w:jc w:val="both"/>
        <w:rPr>
          <w:rFonts w:ascii="Times New Roman" w:hAnsi="Times New Roman"/>
          <w:color w:val="000000"/>
          <w:szCs w:val="28"/>
          <w:lang w:val="pt-BR"/>
        </w:rPr>
      </w:pPr>
      <w:r w:rsidRPr="004F5A49">
        <w:rPr>
          <w:rFonts w:ascii="Times New Roman" w:hAnsi="Times New Roman"/>
          <w:color w:val="000000"/>
          <w:szCs w:val="28"/>
          <w:lang w:val="pt-BR"/>
        </w:rPr>
        <w:t>Bên cạnh đó, Chính phủ đã chỉ đạo Bộ Y tế ban hành và thường xuyên cập nhật các danh mục thuốc, hóa chất, vật tư, trang thiết bị y tế, dịch vụ kỹ thuật và quy định điều kiện, tỷ lệ thanh toán chi phí khám bệnh, chữa bệnh bảo hiểm y tế. Đây là các phạm vi quyền lợi cơ bản trong khám bệnh, chữa bệnh bảo hiểm y tế được bảo đảm cho người dân tham gia bảo hiểm y tế.</w:t>
      </w:r>
    </w:p>
    <w:p w14:paraId="104EE48B" w14:textId="77777777" w:rsidR="00506C6C" w:rsidRPr="004F5A49" w:rsidRDefault="00506C6C" w:rsidP="00595D95">
      <w:pPr>
        <w:spacing w:before="160"/>
        <w:ind w:firstLine="567"/>
        <w:jc w:val="both"/>
        <w:rPr>
          <w:rFonts w:ascii="Times New Roman" w:hAnsi="Times New Roman"/>
          <w:bCs/>
          <w:i/>
          <w:iCs/>
          <w:szCs w:val="28"/>
          <w:lang w:val="pt-BR"/>
        </w:rPr>
      </w:pPr>
      <w:r w:rsidRPr="004F5A49">
        <w:rPr>
          <w:rFonts w:ascii="Times New Roman" w:eastAsia="Arial" w:hAnsi="Times New Roman"/>
          <w:i/>
          <w:iCs/>
          <w:snapToGrid/>
          <w:color w:val="auto"/>
          <w:szCs w:val="28"/>
          <w:lang w:val="it-IT" w:eastAsia="x-none"/>
        </w:rPr>
        <w:t xml:space="preserve">Như vậy, </w:t>
      </w:r>
      <w:r w:rsidRPr="004F5A49">
        <w:rPr>
          <w:rFonts w:ascii="Times New Roman" w:hAnsi="Times New Roman"/>
          <w:i/>
          <w:iCs/>
          <w:color w:val="auto"/>
          <w:szCs w:val="28"/>
          <w:lang w:val="sq-AL"/>
        </w:rPr>
        <w:t>nhiệm vụ được giao tại Nghị quyết số 68/2013/QH13</w:t>
      </w:r>
      <w:r w:rsidR="006B3361" w:rsidRPr="004F5A49">
        <w:rPr>
          <w:rFonts w:ascii="Times New Roman" w:hAnsi="Times New Roman"/>
          <w:i/>
          <w:iCs/>
          <w:color w:val="auto"/>
          <w:szCs w:val="28"/>
          <w:lang w:val="sq-AL"/>
        </w:rPr>
        <w:t xml:space="preserve"> về ban hành </w:t>
      </w:r>
      <w:r w:rsidR="006B3361" w:rsidRPr="00595D95">
        <w:rPr>
          <w:rFonts w:ascii="Times New Roman Italic" w:hAnsi="Times New Roman Italic"/>
          <w:i/>
          <w:iCs/>
          <w:color w:val="auto"/>
          <w:spacing w:val="-4"/>
          <w:szCs w:val="28"/>
          <w:lang w:val="sq-AL"/>
        </w:rPr>
        <w:t>gói dịch vụ y tế cơ bản đã đáp ứng một phần chủ yếu trong chăm sóc sức khỏe ban đầu cho nhân dân và bao phủ phần chi trả bảo hiểm y tế cơ bản cho người dân.</w:t>
      </w:r>
    </w:p>
    <w:p w14:paraId="18B38F5C" w14:textId="79A0793B" w:rsidR="007862B8" w:rsidRPr="00595D95" w:rsidRDefault="00E66AA3" w:rsidP="007862B8">
      <w:pPr>
        <w:snapToGrid w:val="0"/>
        <w:spacing w:before="80"/>
        <w:ind w:firstLine="567"/>
        <w:jc w:val="both"/>
        <w:outlineLvl w:val="1"/>
        <w:rPr>
          <w:rFonts w:ascii="Times New Roman Italic" w:hAnsi="Times New Roman Italic"/>
          <w:i/>
          <w:iCs/>
          <w:color w:val="000000"/>
          <w:spacing w:val="-4"/>
          <w:szCs w:val="28"/>
          <w:lang w:val="sq-AL" w:eastAsia="vi-VN"/>
        </w:rPr>
      </w:pPr>
      <w:r>
        <w:rPr>
          <w:rFonts w:ascii="Times New Roman" w:hAnsi="Times New Roman"/>
          <w:i/>
          <w:iCs/>
          <w:color w:val="000000"/>
          <w:szCs w:val="28"/>
          <w:lang w:val="pt-BR"/>
        </w:rPr>
        <w:t>b)</w:t>
      </w:r>
      <w:r w:rsidR="00630CA3" w:rsidRPr="00E44BE0">
        <w:rPr>
          <w:rFonts w:ascii="Times New Roman" w:hAnsi="Times New Roman"/>
          <w:i/>
          <w:iCs/>
          <w:color w:val="000000"/>
          <w:szCs w:val="28"/>
          <w:lang w:val="pt-BR"/>
        </w:rPr>
        <w:t xml:space="preserve"> </w:t>
      </w:r>
      <w:r w:rsidR="00205C7D" w:rsidRPr="00E44BE0">
        <w:rPr>
          <w:rFonts w:ascii="Times New Roman" w:hAnsi="Times New Roman"/>
          <w:i/>
          <w:iCs/>
          <w:color w:val="000000"/>
          <w:szCs w:val="28"/>
          <w:lang w:val="pt-BR"/>
        </w:rPr>
        <w:t>Về nhiệm vụ “</w:t>
      </w:r>
      <w:r w:rsidR="00630CA3" w:rsidRPr="00E44BE0">
        <w:rPr>
          <w:rFonts w:ascii="Times New Roman" w:hAnsi="Times New Roman"/>
          <w:i/>
          <w:iCs/>
          <w:color w:val="000000"/>
          <w:szCs w:val="28"/>
          <w:lang w:val="pt-BR"/>
        </w:rPr>
        <w:t>thực hiện các biện pháp để bảo đảm thuốc chữa bệnh có chất lượng và giá phù hợp, khắc phục tình trạng chênh lệch bất hợp lý v</w:t>
      </w:r>
      <w:r w:rsidR="00205C7D" w:rsidRPr="00E44BE0">
        <w:rPr>
          <w:rFonts w:ascii="Times New Roman" w:hAnsi="Times New Roman"/>
          <w:i/>
          <w:iCs/>
          <w:color w:val="000000"/>
          <w:szCs w:val="28"/>
          <w:lang w:val="pt-BR"/>
        </w:rPr>
        <w:t>ề giá thuốc giữa các địa phương”</w:t>
      </w:r>
      <w:r w:rsidR="007862B8" w:rsidRPr="007862B8">
        <w:rPr>
          <w:rStyle w:val="fontstyle01"/>
          <w:i/>
          <w:iCs/>
        </w:rPr>
        <w:t xml:space="preserve"> </w:t>
      </w:r>
    </w:p>
    <w:p w14:paraId="1BE26C46" w14:textId="6CC018A6" w:rsidR="00A34B8A" w:rsidRPr="00AE73E6" w:rsidRDefault="00E66AA3" w:rsidP="00595D95">
      <w:pPr>
        <w:snapToGrid w:val="0"/>
        <w:spacing w:before="160"/>
        <w:ind w:firstLine="567"/>
        <w:jc w:val="both"/>
        <w:rPr>
          <w:rFonts w:ascii="Times New Roman" w:hAnsi="Times New Roman"/>
          <w:bCs/>
          <w:iCs/>
          <w:color w:val="000000"/>
          <w:spacing w:val="-2"/>
          <w:szCs w:val="28"/>
          <w:lang w:val="pt-BR"/>
        </w:rPr>
      </w:pPr>
      <w:r>
        <w:rPr>
          <w:rFonts w:ascii="Times New Roman" w:hAnsi="Times New Roman"/>
          <w:bCs/>
          <w:i/>
          <w:color w:val="000000"/>
          <w:spacing w:val="-2"/>
          <w:szCs w:val="28"/>
          <w:lang w:val="pt-BR"/>
        </w:rPr>
        <w:t>-</w:t>
      </w:r>
      <w:r w:rsidR="00A34B8A" w:rsidRPr="00F65D16">
        <w:rPr>
          <w:rFonts w:ascii="Times New Roman" w:hAnsi="Times New Roman"/>
          <w:bCs/>
          <w:i/>
          <w:color w:val="000000"/>
          <w:spacing w:val="-2"/>
          <w:szCs w:val="28"/>
          <w:lang w:val="pt-BR"/>
        </w:rPr>
        <w:t xml:space="preserve"> Về bảo đảm thuốc</w:t>
      </w:r>
      <w:r w:rsidR="002A4287" w:rsidRPr="002A4287">
        <w:rPr>
          <w:rFonts w:ascii="Times New Roman" w:hAnsi="Times New Roman"/>
          <w:bCs/>
          <w:i/>
          <w:color w:val="000000"/>
          <w:spacing w:val="-2"/>
          <w:szCs w:val="28"/>
          <w:lang w:val="pt-BR"/>
        </w:rPr>
        <w:t xml:space="preserve"> </w:t>
      </w:r>
      <w:r w:rsidR="002A4287">
        <w:rPr>
          <w:rFonts w:ascii="Times New Roman" w:hAnsi="Times New Roman"/>
          <w:bCs/>
          <w:i/>
          <w:color w:val="000000"/>
          <w:spacing w:val="-2"/>
          <w:szCs w:val="28"/>
          <w:lang w:val="pt-BR"/>
        </w:rPr>
        <w:t xml:space="preserve">chữa bệnh có </w:t>
      </w:r>
      <w:r w:rsidR="002A4287" w:rsidRPr="00C91572">
        <w:rPr>
          <w:rFonts w:ascii="Times New Roman" w:hAnsi="Times New Roman"/>
          <w:bCs/>
          <w:i/>
          <w:color w:val="000000"/>
          <w:spacing w:val="-2"/>
          <w:szCs w:val="28"/>
          <w:lang w:val="pt-BR"/>
        </w:rPr>
        <w:t>chất lượng</w:t>
      </w:r>
      <w:r w:rsidR="00A34B8A" w:rsidRPr="00F65D16">
        <w:rPr>
          <w:rFonts w:ascii="Times New Roman" w:hAnsi="Times New Roman"/>
          <w:bCs/>
          <w:i/>
          <w:color w:val="000000"/>
          <w:spacing w:val="-2"/>
          <w:szCs w:val="28"/>
          <w:lang w:val="pt-BR"/>
        </w:rPr>
        <w:t>:</w:t>
      </w:r>
      <w:r w:rsidR="00F65D16">
        <w:rPr>
          <w:rFonts w:ascii="Times New Roman" w:hAnsi="Times New Roman"/>
          <w:bCs/>
          <w:iCs/>
          <w:color w:val="000000"/>
          <w:spacing w:val="-2"/>
          <w:szCs w:val="28"/>
          <w:lang w:val="pt-BR"/>
        </w:rPr>
        <w:t xml:space="preserve"> Chính phủ phân công và thường xuyên chỉ đạo Bộ Y tế, các bộ, ngành tập trung triển khai các nhiệm vụ trọng tâm để bảo đảm thuốc </w:t>
      </w:r>
      <w:r w:rsidR="002A4287">
        <w:rPr>
          <w:rFonts w:ascii="Times New Roman" w:hAnsi="Times New Roman"/>
          <w:bCs/>
          <w:iCs/>
          <w:color w:val="000000"/>
          <w:spacing w:val="-2"/>
          <w:szCs w:val="28"/>
          <w:lang w:val="pt-BR"/>
        </w:rPr>
        <w:t xml:space="preserve">chất lượng </w:t>
      </w:r>
      <w:r w:rsidR="00F65D16">
        <w:rPr>
          <w:rFonts w:ascii="Times New Roman" w:hAnsi="Times New Roman"/>
          <w:bCs/>
          <w:iCs/>
          <w:color w:val="000000"/>
          <w:spacing w:val="-2"/>
          <w:szCs w:val="28"/>
          <w:lang w:val="pt-BR"/>
        </w:rPr>
        <w:t>phục vụ nhân dân, cụ thể:</w:t>
      </w:r>
    </w:p>
    <w:p w14:paraId="58607B37" w14:textId="5864FEEA" w:rsidR="00FC30A5" w:rsidRPr="00AE73E6" w:rsidRDefault="007671FA" w:rsidP="00595D95">
      <w:pPr>
        <w:snapToGrid w:val="0"/>
        <w:spacing w:before="120"/>
        <w:ind w:firstLine="567"/>
        <w:jc w:val="both"/>
        <w:rPr>
          <w:rFonts w:ascii="Times New Roman" w:hAnsi="Times New Roman"/>
          <w:bCs/>
          <w:iCs/>
          <w:color w:val="000000"/>
          <w:spacing w:val="-2"/>
          <w:szCs w:val="28"/>
          <w:lang w:val="pt-BR"/>
        </w:rPr>
      </w:pPr>
      <w:r>
        <w:rPr>
          <w:rFonts w:ascii="Times New Roman" w:hAnsi="Times New Roman"/>
          <w:bCs/>
          <w:iCs/>
          <w:color w:val="000000"/>
          <w:spacing w:val="-2"/>
          <w:szCs w:val="28"/>
          <w:lang w:val="pt-BR"/>
        </w:rPr>
        <w:t>+</w:t>
      </w:r>
      <w:r w:rsidR="00FC30A5" w:rsidRPr="00AE73E6">
        <w:rPr>
          <w:rFonts w:ascii="Times New Roman" w:hAnsi="Times New Roman"/>
          <w:bCs/>
          <w:iCs/>
          <w:color w:val="000000"/>
          <w:spacing w:val="-2"/>
          <w:szCs w:val="28"/>
          <w:lang w:val="pt-BR"/>
        </w:rPr>
        <w:t xml:space="preserve"> </w:t>
      </w:r>
      <w:r w:rsidR="00280ACF">
        <w:rPr>
          <w:rFonts w:ascii="Times New Roman" w:hAnsi="Times New Roman"/>
          <w:bCs/>
          <w:iCs/>
          <w:color w:val="000000"/>
          <w:spacing w:val="-2"/>
          <w:szCs w:val="28"/>
          <w:lang w:val="pt-BR"/>
        </w:rPr>
        <w:t>Tiếp tục r</w:t>
      </w:r>
      <w:r w:rsidR="00280ACF" w:rsidRPr="00AE73E6">
        <w:rPr>
          <w:rFonts w:ascii="Times New Roman" w:hAnsi="Times New Roman"/>
          <w:bCs/>
          <w:iCs/>
          <w:color w:val="000000"/>
          <w:spacing w:val="-2"/>
          <w:szCs w:val="28"/>
          <w:lang w:val="pt-BR"/>
        </w:rPr>
        <w:t xml:space="preserve">à </w:t>
      </w:r>
      <w:r w:rsidR="00FC30A5" w:rsidRPr="00AE73E6">
        <w:rPr>
          <w:rFonts w:ascii="Times New Roman" w:hAnsi="Times New Roman"/>
          <w:bCs/>
          <w:iCs/>
          <w:color w:val="000000"/>
          <w:spacing w:val="-2"/>
          <w:szCs w:val="28"/>
          <w:lang w:val="pt-BR"/>
        </w:rPr>
        <w:t>soát,</w:t>
      </w:r>
      <w:r w:rsidR="00985FF3" w:rsidRPr="00AE73E6">
        <w:rPr>
          <w:rFonts w:ascii="Times New Roman" w:hAnsi="Times New Roman"/>
          <w:bCs/>
          <w:iCs/>
          <w:color w:val="000000"/>
          <w:spacing w:val="-2"/>
          <w:szCs w:val="28"/>
          <w:lang w:val="pt-BR"/>
        </w:rPr>
        <w:t xml:space="preserve"> hoàn thiện hệ thống văn bản quy phạm pháp luật</w:t>
      </w:r>
      <w:r w:rsidR="00FC30A5" w:rsidRPr="00AE73E6">
        <w:rPr>
          <w:rFonts w:ascii="Times New Roman" w:hAnsi="Times New Roman"/>
          <w:bCs/>
          <w:iCs/>
          <w:color w:val="000000"/>
          <w:spacing w:val="-2"/>
          <w:szCs w:val="28"/>
          <w:lang w:val="pt-BR"/>
        </w:rPr>
        <w:t xml:space="preserve"> về quản lý chất lượng thuốc để đảm bảo hiệu quả quản lý và khả thi trong thực hiện.</w:t>
      </w:r>
      <w:r w:rsidR="00280ACF">
        <w:rPr>
          <w:rFonts w:ascii="Times New Roman" w:hAnsi="Times New Roman"/>
          <w:bCs/>
          <w:iCs/>
          <w:color w:val="000000"/>
          <w:spacing w:val="-2"/>
          <w:szCs w:val="28"/>
          <w:lang w:val="pt-BR"/>
        </w:rPr>
        <w:t xml:space="preserve"> Bộ Y tế tổ chức thực hiện nghiêm</w:t>
      </w:r>
      <w:r w:rsidR="00280ACF" w:rsidRPr="00280ACF">
        <w:rPr>
          <w:lang w:val="pt-BR"/>
        </w:rPr>
        <w:t xml:space="preserve"> </w:t>
      </w:r>
      <w:r w:rsidR="00280ACF" w:rsidRPr="00280ACF">
        <w:rPr>
          <w:rFonts w:ascii="Times New Roman" w:hAnsi="Times New Roman"/>
          <w:bCs/>
          <w:iCs/>
          <w:color w:val="000000"/>
          <w:spacing w:val="-2"/>
          <w:szCs w:val="28"/>
          <w:lang w:val="pt-BR"/>
        </w:rPr>
        <w:t>Thông t</w:t>
      </w:r>
      <w:r w:rsidR="00280ACF" w:rsidRPr="00280ACF">
        <w:rPr>
          <w:rFonts w:ascii="Times New Roman" w:hAnsi="Times New Roman" w:hint="eastAsia"/>
          <w:bCs/>
          <w:iCs/>
          <w:color w:val="000000"/>
          <w:spacing w:val="-2"/>
          <w:szCs w:val="28"/>
          <w:lang w:val="pt-BR"/>
        </w:rPr>
        <w:t>ư</w:t>
      </w:r>
      <w:r w:rsidR="00280ACF" w:rsidRPr="00280ACF">
        <w:rPr>
          <w:rFonts w:ascii="Times New Roman" w:hAnsi="Times New Roman"/>
          <w:bCs/>
          <w:iCs/>
          <w:color w:val="000000"/>
          <w:spacing w:val="-2"/>
          <w:szCs w:val="28"/>
          <w:lang w:val="pt-BR"/>
        </w:rPr>
        <w:t xml:space="preserve"> 03/2020/TT-BYT sửa </w:t>
      </w:r>
      <w:r w:rsidR="00280ACF" w:rsidRPr="00280ACF">
        <w:rPr>
          <w:rFonts w:ascii="Times New Roman" w:hAnsi="Times New Roman" w:hint="eastAsia"/>
          <w:bCs/>
          <w:iCs/>
          <w:color w:val="000000"/>
          <w:spacing w:val="-2"/>
          <w:szCs w:val="28"/>
          <w:lang w:val="pt-BR"/>
        </w:rPr>
        <w:t>đ</w:t>
      </w:r>
      <w:r w:rsidR="00280ACF" w:rsidRPr="00280ACF">
        <w:rPr>
          <w:rFonts w:ascii="Times New Roman" w:hAnsi="Times New Roman"/>
          <w:bCs/>
          <w:iCs/>
          <w:color w:val="000000"/>
          <w:spacing w:val="-2"/>
          <w:szCs w:val="28"/>
          <w:lang w:val="pt-BR"/>
        </w:rPr>
        <w:t xml:space="preserve">ổi, bổ sung một số </w:t>
      </w:r>
      <w:r w:rsidR="00280ACF" w:rsidRPr="00280ACF">
        <w:rPr>
          <w:rFonts w:ascii="Times New Roman" w:hAnsi="Times New Roman" w:hint="eastAsia"/>
          <w:bCs/>
          <w:iCs/>
          <w:color w:val="000000"/>
          <w:spacing w:val="-2"/>
          <w:szCs w:val="28"/>
          <w:lang w:val="pt-BR"/>
        </w:rPr>
        <w:t>đ</w:t>
      </w:r>
      <w:r w:rsidR="00280ACF" w:rsidRPr="00280ACF">
        <w:rPr>
          <w:rFonts w:ascii="Times New Roman" w:hAnsi="Times New Roman"/>
          <w:bCs/>
          <w:iCs/>
          <w:color w:val="000000"/>
          <w:spacing w:val="-2"/>
          <w:szCs w:val="28"/>
          <w:lang w:val="pt-BR"/>
        </w:rPr>
        <w:t>iều của Thông t</w:t>
      </w:r>
      <w:r w:rsidR="00280ACF" w:rsidRPr="00280ACF">
        <w:rPr>
          <w:rFonts w:ascii="Times New Roman" w:hAnsi="Times New Roman" w:hint="eastAsia"/>
          <w:bCs/>
          <w:iCs/>
          <w:color w:val="000000"/>
          <w:spacing w:val="-2"/>
          <w:szCs w:val="28"/>
          <w:lang w:val="pt-BR"/>
        </w:rPr>
        <w:t>ư</w:t>
      </w:r>
      <w:r w:rsidR="00280ACF" w:rsidRPr="00280ACF">
        <w:rPr>
          <w:rFonts w:ascii="Times New Roman" w:hAnsi="Times New Roman"/>
          <w:bCs/>
          <w:iCs/>
          <w:color w:val="000000"/>
          <w:spacing w:val="-2"/>
          <w:szCs w:val="28"/>
          <w:lang w:val="pt-BR"/>
        </w:rPr>
        <w:t xml:space="preserve"> số 11/2018/TT-BYT ngày 04 tháng 5 n</w:t>
      </w:r>
      <w:r w:rsidR="00280ACF" w:rsidRPr="00280ACF">
        <w:rPr>
          <w:rFonts w:ascii="Times New Roman" w:hAnsi="Times New Roman" w:hint="eastAsia"/>
          <w:bCs/>
          <w:iCs/>
          <w:color w:val="000000"/>
          <w:spacing w:val="-2"/>
          <w:szCs w:val="28"/>
          <w:lang w:val="pt-BR"/>
        </w:rPr>
        <w:t>ă</w:t>
      </w:r>
      <w:r w:rsidR="00280ACF" w:rsidRPr="00280ACF">
        <w:rPr>
          <w:rFonts w:ascii="Times New Roman" w:hAnsi="Times New Roman"/>
          <w:bCs/>
          <w:iCs/>
          <w:color w:val="000000"/>
          <w:spacing w:val="-2"/>
          <w:szCs w:val="28"/>
          <w:lang w:val="pt-BR"/>
        </w:rPr>
        <w:t>m 2018 của Bộ tr</w:t>
      </w:r>
      <w:r w:rsidR="00280ACF" w:rsidRPr="00280ACF">
        <w:rPr>
          <w:rFonts w:ascii="Times New Roman" w:hAnsi="Times New Roman" w:hint="eastAsia"/>
          <w:bCs/>
          <w:iCs/>
          <w:color w:val="000000"/>
          <w:spacing w:val="-2"/>
          <w:szCs w:val="28"/>
          <w:lang w:val="pt-BR"/>
        </w:rPr>
        <w:t>ư</w:t>
      </w:r>
      <w:r w:rsidR="00280ACF" w:rsidRPr="00280ACF">
        <w:rPr>
          <w:rFonts w:ascii="Times New Roman" w:hAnsi="Times New Roman"/>
          <w:bCs/>
          <w:iCs/>
          <w:color w:val="000000"/>
          <w:spacing w:val="-2"/>
          <w:szCs w:val="28"/>
          <w:lang w:val="pt-BR"/>
        </w:rPr>
        <w:t xml:space="preserve">ởng Bộ Y tế quy </w:t>
      </w:r>
      <w:r w:rsidR="00280ACF" w:rsidRPr="00280ACF">
        <w:rPr>
          <w:rFonts w:ascii="Times New Roman" w:hAnsi="Times New Roman" w:hint="eastAsia"/>
          <w:bCs/>
          <w:iCs/>
          <w:color w:val="000000"/>
          <w:spacing w:val="-2"/>
          <w:szCs w:val="28"/>
          <w:lang w:val="pt-BR"/>
        </w:rPr>
        <w:t>đ</w:t>
      </w:r>
      <w:r w:rsidR="00280ACF" w:rsidRPr="00280ACF">
        <w:rPr>
          <w:rFonts w:ascii="Times New Roman" w:hAnsi="Times New Roman"/>
          <w:bCs/>
          <w:iCs/>
          <w:color w:val="000000"/>
          <w:spacing w:val="-2"/>
          <w:szCs w:val="28"/>
          <w:lang w:val="pt-BR"/>
        </w:rPr>
        <w:t>ịnh về chất l</w:t>
      </w:r>
      <w:r w:rsidR="00280ACF" w:rsidRPr="00280ACF">
        <w:rPr>
          <w:rFonts w:ascii="Times New Roman" w:hAnsi="Times New Roman" w:hint="eastAsia"/>
          <w:bCs/>
          <w:iCs/>
          <w:color w:val="000000"/>
          <w:spacing w:val="-2"/>
          <w:szCs w:val="28"/>
          <w:lang w:val="pt-BR"/>
        </w:rPr>
        <w:t>ư</w:t>
      </w:r>
      <w:r w:rsidR="00280ACF" w:rsidRPr="00280ACF">
        <w:rPr>
          <w:rFonts w:ascii="Times New Roman" w:hAnsi="Times New Roman"/>
          <w:bCs/>
          <w:iCs/>
          <w:color w:val="000000"/>
          <w:spacing w:val="-2"/>
          <w:szCs w:val="28"/>
          <w:lang w:val="pt-BR"/>
        </w:rPr>
        <w:t>ợng thuốc, nguyên liệu làm thuốc</w:t>
      </w:r>
      <w:r w:rsidR="00280ACF">
        <w:rPr>
          <w:rFonts w:ascii="Times New Roman" w:hAnsi="Times New Roman"/>
          <w:bCs/>
          <w:iCs/>
          <w:color w:val="000000"/>
          <w:spacing w:val="-2"/>
          <w:szCs w:val="28"/>
          <w:lang w:val="pt-BR"/>
        </w:rPr>
        <w:t>;</w:t>
      </w:r>
      <w:r w:rsidR="00FC30A5" w:rsidRPr="00AE73E6">
        <w:rPr>
          <w:rFonts w:ascii="Times New Roman" w:hAnsi="Times New Roman"/>
          <w:bCs/>
          <w:iCs/>
          <w:color w:val="000000"/>
          <w:spacing w:val="-2"/>
          <w:szCs w:val="28"/>
          <w:lang w:val="pt-BR"/>
        </w:rPr>
        <w:t xml:space="preserve"> Thực hiện tốt công tác tiêu chuẩn hóa ban hành Bộ tiêu chuẩn quốc gia TCVN về thuốc, cập nhật các nguyên tắc tiêu chuẩn Thực hành tốt đã ban hành theo các tài liệu hướng dẫn mới nhất của WHO hoặc các khu vực, tổ chức khác như EU, PIC/S.</w:t>
      </w:r>
    </w:p>
    <w:p w14:paraId="0863D941" w14:textId="72CC672B" w:rsidR="00FC30A5" w:rsidRPr="00384CD0" w:rsidRDefault="007671FA" w:rsidP="00595D95">
      <w:pPr>
        <w:snapToGrid w:val="0"/>
        <w:spacing w:before="120"/>
        <w:ind w:firstLine="567"/>
        <w:jc w:val="both"/>
        <w:rPr>
          <w:rFonts w:ascii="Times New Roman" w:hAnsi="Times New Roman"/>
          <w:bCs/>
          <w:iCs/>
          <w:color w:val="000000"/>
          <w:szCs w:val="28"/>
          <w:lang w:val="vi-VN"/>
        </w:rPr>
      </w:pPr>
      <w:r>
        <w:rPr>
          <w:rFonts w:ascii="Times New Roman" w:hAnsi="Times New Roman"/>
          <w:bCs/>
          <w:iCs/>
          <w:color w:val="000000"/>
          <w:szCs w:val="28"/>
          <w:lang w:val="pt-BR"/>
        </w:rPr>
        <w:t>+</w:t>
      </w:r>
      <w:r w:rsidR="00FC30A5" w:rsidRPr="00384CD0">
        <w:rPr>
          <w:rFonts w:ascii="Times New Roman" w:hAnsi="Times New Roman"/>
          <w:bCs/>
          <w:iCs/>
          <w:color w:val="000000"/>
          <w:szCs w:val="28"/>
          <w:lang w:val="pt-BR"/>
        </w:rPr>
        <w:t xml:space="preserve"> </w:t>
      </w:r>
      <w:r w:rsidR="002A4287">
        <w:rPr>
          <w:rFonts w:ascii="Times New Roman" w:hAnsi="Times New Roman"/>
          <w:bCs/>
          <w:iCs/>
          <w:color w:val="000000"/>
          <w:szCs w:val="28"/>
          <w:lang w:val="pt-BR"/>
        </w:rPr>
        <w:t>Tăng cường c</w:t>
      </w:r>
      <w:r w:rsidR="00FC30A5" w:rsidRPr="00AE73E6">
        <w:rPr>
          <w:rFonts w:ascii="Times New Roman" w:hAnsi="Times New Roman"/>
          <w:bCs/>
          <w:iCs/>
          <w:color w:val="000000"/>
          <w:szCs w:val="28"/>
          <w:lang w:val="vi-VN"/>
        </w:rPr>
        <w:t>ông tác tiền kiểm, hậu kiểm</w:t>
      </w:r>
      <w:r w:rsidR="002A4287" w:rsidRPr="002A4287">
        <w:rPr>
          <w:rFonts w:ascii="Times New Roman" w:hAnsi="Times New Roman"/>
          <w:bCs/>
          <w:iCs/>
          <w:color w:val="000000"/>
          <w:szCs w:val="28"/>
          <w:lang w:val="pt-BR"/>
        </w:rPr>
        <w:t xml:space="preserve"> </w:t>
      </w:r>
      <w:r w:rsidR="002A4287">
        <w:rPr>
          <w:rFonts w:ascii="Times New Roman" w:hAnsi="Times New Roman"/>
          <w:bCs/>
          <w:iCs/>
          <w:color w:val="000000"/>
          <w:szCs w:val="28"/>
          <w:lang w:val="pt-BR"/>
        </w:rPr>
        <w:t>chất lượng thuốc</w:t>
      </w:r>
      <w:r w:rsidR="00FC30A5" w:rsidRPr="00AE73E6">
        <w:rPr>
          <w:rFonts w:ascii="Times New Roman" w:hAnsi="Times New Roman"/>
          <w:bCs/>
          <w:iCs/>
          <w:color w:val="000000"/>
          <w:szCs w:val="28"/>
          <w:lang w:val="vi-VN"/>
        </w:rPr>
        <w:t xml:space="preserve">, </w:t>
      </w:r>
      <w:r w:rsidR="002A4287" w:rsidRPr="002A4287">
        <w:rPr>
          <w:rFonts w:ascii="Times New Roman" w:hAnsi="Times New Roman"/>
          <w:bCs/>
          <w:iCs/>
          <w:color w:val="000000"/>
          <w:szCs w:val="28"/>
          <w:lang w:val="pt-BR"/>
        </w:rPr>
        <w:t>du</w:t>
      </w:r>
      <w:r w:rsidR="002A4287">
        <w:rPr>
          <w:rFonts w:ascii="Times New Roman" w:hAnsi="Times New Roman"/>
          <w:bCs/>
          <w:iCs/>
          <w:color w:val="000000"/>
          <w:szCs w:val="28"/>
          <w:lang w:val="pt-BR"/>
        </w:rPr>
        <w:t xml:space="preserve">y trì sự </w:t>
      </w:r>
      <w:r w:rsidR="00FC30A5" w:rsidRPr="00AE73E6">
        <w:rPr>
          <w:rFonts w:ascii="Times New Roman" w:hAnsi="Times New Roman"/>
          <w:bCs/>
          <w:iCs/>
          <w:color w:val="000000"/>
          <w:szCs w:val="28"/>
          <w:lang w:val="vi-VN"/>
        </w:rPr>
        <w:t xml:space="preserve">phối hợp chặt chẽ </w:t>
      </w:r>
      <w:r w:rsidR="002A4287" w:rsidRPr="002A4287">
        <w:rPr>
          <w:rFonts w:ascii="Times New Roman" w:hAnsi="Times New Roman"/>
          <w:bCs/>
          <w:iCs/>
          <w:color w:val="000000"/>
          <w:szCs w:val="28"/>
          <w:lang w:val="pt-BR"/>
        </w:rPr>
        <w:t>gi</w:t>
      </w:r>
      <w:r w:rsidR="002A4287">
        <w:rPr>
          <w:rFonts w:ascii="Times New Roman" w:hAnsi="Times New Roman"/>
          <w:bCs/>
          <w:iCs/>
          <w:color w:val="000000"/>
          <w:szCs w:val="28"/>
          <w:lang w:val="pt-BR"/>
        </w:rPr>
        <w:t xml:space="preserve">ữa Bộ Y tế </w:t>
      </w:r>
      <w:r w:rsidR="00FC30A5" w:rsidRPr="00AE73E6">
        <w:rPr>
          <w:rFonts w:ascii="Times New Roman" w:hAnsi="Times New Roman"/>
          <w:bCs/>
          <w:iCs/>
          <w:color w:val="000000"/>
          <w:szCs w:val="28"/>
          <w:lang w:val="vi-VN"/>
        </w:rPr>
        <w:t xml:space="preserve">với Ban chỉ đạo 389 TW, Tổng cục Quản lý thị trường (Bộ Công Thương) và các Bộ, ngành có liên quan được tăng cường, quản lý chặt chẽ chất lượng để triển khai hiệu quả Chỉ thị số 17/CT-TTg. Bộ Y tế cũng đã thành lập BCĐ 389 thuộc Bộ Y tế nhằm tăng cường công tác phòng chống hàng giả, hàng kém chất lượng là thuốc, thực phẩm, trang thiết bị y tế, … thường xuyên tiến hành tiếp nhận thông tin, kiểm tra thường xuyên và đột xuất, xác nhận thông tin để xử lý, xử phạt nghiêm các trường hợp vi phạm. </w:t>
      </w:r>
    </w:p>
    <w:p w14:paraId="79925825" w14:textId="41C2B04C" w:rsidR="00FC30A5" w:rsidRDefault="007671FA" w:rsidP="00595D95">
      <w:pPr>
        <w:snapToGrid w:val="0"/>
        <w:spacing w:before="120"/>
        <w:ind w:firstLine="567"/>
        <w:jc w:val="both"/>
        <w:rPr>
          <w:rFonts w:ascii="Times New Roman" w:hAnsi="Times New Roman"/>
          <w:bCs/>
          <w:iCs/>
          <w:color w:val="000000"/>
          <w:szCs w:val="28"/>
          <w:lang w:val="vi-VN"/>
        </w:rPr>
      </w:pPr>
      <w:r>
        <w:rPr>
          <w:rFonts w:ascii="Times New Roman" w:hAnsi="Times New Roman"/>
          <w:bCs/>
          <w:iCs/>
          <w:color w:val="000000"/>
          <w:szCs w:val="28"/>
        </w:rPr>
        <w:t>+</w:t>
      </w:r>
      <w:r w:rsidR="00FC30A5" w:rsidRPr="00AE73E6">
        <w:rPr>
          <w:rFonts w:ascii="Times New Roman" w:hAnsi="Times New Roman"/>
          <w:bCs/>
          <w:iCs/>
          <w:color w:val="000000"/>
          <w:szCs w:val="28"/>
          <w:lang w:val="vi-VN"/>
        </w:rPr>
        <w:t xml:space="preserve"> Triển khai Chỉ thị số 23/CT-TTg , Bộ Y tế đã phối hợp với Tập đoàn Công nghệp Viễn thông Quân đội (Viettel) triển khai phần mềm ứng dụng công </w:t>
      </w:r>
      <w:r w:rsidR="00FC30A5" w:rsidRPr="00595D95">
        <w:rPr>
          <w:rFonts w:ascii="Times New Roman" w:hAnsi="Times New Roman"/>
          <w:bCs/>
          <w:iCs/>
          <w:color w:val="000000"/>
          <w:spacing w:val="-4"/>
          <w:szCs w:val="28"/>
          <w:lang w:val="vi-VN"/>
        </w:rPr>
        <w:t>nghệ thông tin quản lý và kết nối liên thông hệ thống bán lẻ cũng như triển khai kết nối đối với hệ thống bán buôn trên toàn quốc đảm bảo truy xuất nguồn gốc, xuất xứ, chất lượng, giá mua vào/bán ra của các loại thuốc tại các cơ sở cung ứng thuốc</w:t>
      </w:r>
      <w:r w:rsidR="00904387" w:rsidRPr="00595D95">
        <w:rPr>
          <w:rFonts w:ascii="Times New Roman" w:hAnsi="Times New Roman"/>
          <w:bCs/>
          <w:iCs/>
          <w:color w:val="000000"/>
          <w:spacing w:val="-4"/>
          <w:szCs w:val="28"/>
          <w:lang w:val="vi-VN"/>
        </w:rPr>
        <w:t>.</w:t>
      </w:r>
    </w:p>
    <w:p w14:paraId="7E4C72DB" w14:textId="656B7594" w:rsidR="00280ACF" w:rsidRDefault="007671FA" w:rsidP="00595D95">
      <w:pPr>
        <w:snapToGrid w:val="0"/>
        <w:spacing w:before="120"/>
        <w:ind w:firstLine="567"/>
        <w:jc w:val="both"/>
        <w:rPr>
          <w:rFonts w:ascii="Times New Roman" w:hAnsi="Times New Roman"/>
          <w:bCs/>
          <w:iCs/>
          <w:color w:val="000000"/>
          <w:szCs w:val="28"/>
        </w:rPr>
      </w:pPr>
      <w:r>
        <w:rPr>
          <w:rFonts w:ascii="Times New Roman" w:hAnsi="Times New Roman"/>
          <w:bCs/>
          <w:iCs/>
          <w:color w:val="000000"/>
          <w:szCs w:val="28"/>
        </w:rPr>
        <w:t>+</w:t>
      </w:r>
      <w:r w:rsidR="002A4287" w:rsidRPr="002A4287">
        <w:rPr>
          <w:rFonts w:ascii="Times New Roman" w:hAnsi="Times New Roman"/>
          <w:bCs/>
          <w:iCs/>
          <w:color w:val="000000"/>
          <w:szCs w:val="28"/>
          <w:lang w:val="vi-VN"/>
        </w:rPr>
        <w:t xml:space="preserve"> Trong và sau giai đoạn dịch COVID-19 để bảo đảm cung ứng thuốc phục vụ khám bệnh, chữa bệnh và bảo hiểm y tế, Chính phủ đã trình Quốc hội ban hành các Nghị quyết trong đó có cơ chế đặc biệt, đặc thù, đặc cách để Chính phủ có cơ sở chỉ đạo, giao Bộ Y tế rà soát, cho phép tiếp tục sử dụng giấy </w:t>
      </w:r>
      <w:r w:rsidR="002A4287" w:rsidRPr="002A4287">
        <w:rPr>
          <w:rFonts w:ascii="Times New Roman" w:hAnsi="Times New Roman" w:hint="eastAsia"/>
          <w:bCs/>
          <w:iCs/>
          <w:color w:val="000000"/>
          <w:szCs w:val="28"/>
          <w:lang w:val="vi-VN"/>
        </w:rPr>
        <w:t>đă</w:t>
      </w:r>
      <w:r w:rsidR="002A4287" w:rsidRPr="002A4287">
        <w:rPr>
          <w:rFonts w:ascii="Times New Roman" w:hAnsi="Times New Roman"/>
          <w:bCs/>
          <w:iCs/>
          <w:color w:val="000000"/>
          <w:szCs w:val="28"/>
          <w:lang w:val="vi-VN"/>
        </w:rPr>
        <w:t>ng ký l</w:t>
      </w:r>
      <w:r w:rsidR="002A4287" w:rsidRPr="002A4287">
        <w:rPr>
          <w:rFonts w:ascii="Times New Roman" w:hAnsi="Times New Roman" w:hint="eastAsia"/>
          <w:bCs/>
          <w:iCs/>
          <w:color w:val="000000"/>
          <w:szCs w:val="28"/>
          <w:lang w:val="vi-VN"/>
        </w:rPr>
        <w:t>ư</w:t>
      </w:r>
      <w:r w:rsidR="002A4287" w:rsidRPr="002A4287">
        <w:rPr>
          <w:rFonts w:ascii="Times New Roman" w:hAnsi="Times New Roman"/>
          <w:bCs/>
          <w:iCs/>
          <w:color w:val="000000"/>
          <w:szCs w:val="28"/>
          <w:lang w:val="vi-VN"/>
        </w:rPr>
        <w:t xml:space="preserve">u hành thuốc, nguyên liệu làm thuốc hết thời hạn hiệu lực đến hết ngày 31 tháng 12 năm 2022 theo Nghị quyết số 30/2021/QH15. Các thuốc được gia hạn này đều bảo đảm chất lượng, an toàn trong quá trình sử dụng. </w:t>
      </w:r>
      <w:r w:rsidR="00280ACF" w:rsidRPr="00280ACF">
        <w:rPr>
          <w:rFonts w:ascii="Times New Roman" w:hAnsi="Times New Roman"/>
          <w:bCs/>
          <w:iCs/>
          <w:color w:val="000000"/>
          <w:szCs w:val="28"/>
          <w:lang w:val="vi-VN"/>
        </w:rPr>
        <w:t xml:space="preserve">Chính phủ cũng đã ban hành Nghị quyết về bảo </w:t>
      </w:r>
      <w:r w:rsidR="00280ACF" w:rsidRPr="00280ACF">
        <w:rPr>
          <w:rFonts w:ascii="Times New Roman" w:hAnsi="Times New Roman" w:hint="eastAsia"/>
          <w:bCs/>
          <w:iCs/>
          <w:color w:val="000000"/>
          <w:szCs w:val="28"/>
          <w:lang w:val="vi-VN"/>
        </w:rPr>
        <w:t>đ</w:t>
      </w:r>
      <w:r w:rsidR="00280ACF" w:rsidRPr="00280ACF">
        <w:rPr>
          <w:rFonts w:ascii="Times New Roman" w:hAnsi="Times New Roman"/>
          <w:bCs/>
          <w:iCs/>
          <w:color w:val="000000"/>
          <w:szCs w:val="28"/>
          <w:lang w:val="vi-VN"/>
        </w:rPr>
        <w:t>ảm thuốc, trang thiết bị y tế và thanh toán chi phí khám bệnh, chữa bệnh bảo hiểm y tế để giải quyết tình trạng thiếu thuốc do các hệ quả sau dịch COVID-19 và vướng mắc trong mua sắm, đấu thầu</w:t>
      </w:r>
      <w:r w:rsidR="00640C77">
        <w:rPr>
          <w:rStyle w:val="FootnoteReference"/>
          <w:rFonts w:ascii="Times New Roman" w:hAnsi="Times New Roman"/>
          <w:bCs/>
          <w:iCs/>
          <w:color w:val="000000"/>
          <w:szCs w:val="28"/>
          <w:lang w:val="vi-VN"/>
        </w:rPr>
        <w:footnoteReference w:id="6"/>
      </w:r>
      <w:r w:rsidR="00280ACF" w:rsidRPr="00280ACF">
        <w:rPr>
          <w:rFonts w:ascii="Times New Roman" w:hAnsi="Times New Roman"/>
          <w:bCs/>
          <w:iCs/>
          <w:color w:val="000000"/>
          <w:szCs w:val="28"/>
          <w:lang w:val="vi-VN"/>
        </w:rPr>
        <w:t>.</w:t>
      </w:r>
    </w:p>
    <w:p w14:paraId="72B0FFDD" w14:textId="57863D06" w:rsidR="0072295F" w:rsidRPr="007671FA" w:rsidRDefault="007671FA" w:rsidP="0072295F">
      <w:pPr>
        <w:spacing w:before="120" w:after="120"/>
        <w:ind w:firstLine="720"/>
        <w:jc w:val="both"/>
        <w:rPr>
          <w:rFonts w:ascii="Times New Roman" w:hAnsi="Times New Roman"/>
          <w:color w:val="auto"/>
          <w:szCs w:val="28"/>
        </w:rPr>
      </w:pPr>
      <w:r>
        <w:rPr>
          <w:rFonts w:ascii="Times New Roman" w:hAnsi="Times New Roman"/>
          <w:color w:val="auto"/>
          <w:szCs w:val="28"/>
        </w:rPr>
        <w:t xml:space="preserve">+ </w:t>
      </w:r>
      <w:r w:rsidR="0072295F" w:rsidRPr="001D52E2">
        <w:rPr>
          <w:rFonts w:ascii="Times New Roman" w:hAnsi="Times New Roman"/>
          <w:color w:val="auto"/>
          <w:szCs w:val="28"/>
          <w:lang w:val="vi-VN"/>
        </w:rPr>
        <w:t>Kết quả giám sát chất lượng thuốc</w:t>
      </w:r>
      <w:r>
        <w:rPr>
          <w:rFonts w:ascii="Times New Roman" w:hAnsi="Times New Roman"/>
          <w:color w:val="auto"/>
          <w:szCs w:val="28"/>
        </w:rPr>
        <w:t>:</w:t>
      </w:r>
    </w:p>
    <w:p w14:paraId="0B54A47E" w14:textId="33765FBE" w:rsidR="0072295F" w:rsidRPr="00820B35" w:rsidRDefault="0072295F" w:rsidP="0072295F">
      <w:pPr>
        <w:spacing w:before="120" w:after="120"/>
        <w:ind w:firstLine="720"/>
        <w:jc w:val="both"/>
        <w:rPr>
          <w:rFonts w:ascii="Times New Roman" w:hAnsi="Times New Roman"/>
          <w:bCs/>
          <w:iCs/>
          <w:color w:val="auto"/>
          <w:szCs w:val="28"/>
          <w:lang w:val="vi-VN"/>
        </w:rPr>
      </w:pPr>
      <w:r w:rsidRPr="00820B35">
        <w:rPr>
          <w:rFonts w:ascii="Times New Roman" w:hAnsi="Times New Roman"/>
          <w:bCs/>
          <w:iCs/>
          <w:color w:val="auto"/>
          <w:szCs w:val="28"/>
        </w:rPr>
        <w:t xml:space="preserve">Trong thời gian qua, </w:t>
      </w:r>
      <w:r w:rsidRPr="00820B35">
        <w:rPr>
          <w:rFonts w:ascii="Times New Roman" w:hAnsi="Times New Roman"/>
          <w:bCs/>
          <w:iCs/>
          <w:color w:val="auto"/>
          <w:szCs w:val="28"/>
          <w:lang w:val="vi-VN"/>
        </w:rPr>
        <w:t>thực hiện các quy định, h</w:t>
      </w:r>
      <w:r w:rsidRPr="00820B35">
        <w:rPr>
          <w:rFonts w:ascii="Times New Roman" w:hAnsi="Times New Roman"/>
          <w:bCs/>
          <w:iCs/>
          <w:color w:val="auto"/>
          <w:szCs w:val="28"/>
          <w:lang w:val="pt-BR"/>
        </w:rPr>
        <w:t>ằng năm hệ thống kiểm nghiệm</w:t>
      </w:r>
      <w:r>
        <w:rPr>
          <w:rFonts w:ascii="Times New Roman" w:hAnsi="Times New Roman"/>
          <w:bCs/>
          <w:iCs/>
          <w:color w:val="auto"/>
          <w:szCs w:val="28"/>
          <w:lang w:val="pt-BR"/>
        </w:rPr>
        <w:t xml:space="preserve"> </w:t>
      </w:r>
      <w:r w:rsidRPr="00820B35">
        <w:rPr>
          <w:rFonts w:ascii="Times New Roman" w:hAnsi="Times New Roman"/>
          <w:bCs/>
          <w:iCs/>
          <w:color w:val="auto"/>
          <w:szCs w:val="28"/>
        </w:rPr>
        <w:t xml:space="preserve">gồm 02 Viện kiểm nghiệm thuốc và 62 Trung tâm (đối với thuốc), Viện kiểm định vắc xin và sinh phẩm y tế (NICVB) (đối với vắc xin). Mỗi năm </w:t>
      </w:r>
      <w:r w:rsidRPr="00820B35">
        <w:rPr>
          <w:rFonts w:ascii="Times New Roman" w:hAnsi="Times New Roman"/>
          <w:bCs/>
          <w:iCs/>
          <w:color w:val="auto"/>
          <w:szCs w:val="28"/>
          <w:lang w:val="pt-BR"/>
        </w:rPr>
        <w:t xml:space="preserve">đã lấy </w:t>
      </w:r>
      <w:r w:rsidRPr="00820B35">
        <w:rPr>
          <w:rFonts w:ascii="Times New Roman" w:hAnsi="Times New Roman"/>
          <w:bCs/>
          <w:iCs/>
          <w:color w:val="auto"/>
          <w:szCs w:val="28"/>
          <w:lang w:val="vi-VN"/>
        </w:rPr>
        <w:t>gần 40.</w:t>
      </w:r>
      <w:r w:rsidRPr="00820B35">
        <w:rPr>
          <w:rFonts w:ascii="Times New Roman" w:hAnsi="Times New Roman"/>
          <w:bCs/>
          <w:iCs/>
          <w:color w:val="auto"/>
          <w:szCs w:val="28"/>
          <w:lang w:val="pt-BR"/>
        </w:rPr>
        <w:t>000 mẫu thuốc (năm 20</w:t>
      </w:r>
      <w:r w:rsidRPr="00820B35">
        <w:rPr>
          <w:rFonts w:ascii="Times New Roman" w:hAnsi="Times New Roman"/>
          <w:bCs/>
          <w:iCs/>
          <w:color w:val="auto"/>
          <w:szCs w:val="28"/>
          <w:lang w:val="vi-VN"/>
        </w:rPr>
        <w:t>19</w:t>
      </w:r>
      <w:r w:rsidRPr="00820B35">
        <w:rPr>
          <w:rFonts w:ascii="Times New Roman" w:hAnsi="Times New Roman"/>
          <w:bCs/>
          <w:iCs/>
          <w:color w:val="auto"/>
          <w:szCs w:val="28"/>
          <w:lang w:val="pt-BR"/>
        </w:rPr>
        <w:t xml:space="preserve">: </w:t>
      </w:r>
      <w:r w:rsidRPr="00820B35">
        <w:rPr>
          <w:rFonts w:ascii="Times New Roman" w:eastAsia="Calibri" w:hAnsi="Times New Roman"/>
          <w:bCs/>
          <w:iCs/>
          <w:color w:val="auto"/>
          <w:szCs w:val="28"/>
          <w:lang w:val="it-IT"/>
        </w:rPr>
        <w:t>38.328</w:t>
      </w:r>
      <w:r>
        <w:rPr>
          <w:rFonts w:ascii="Times New Roman" w:eastAsia="Calibri" w:hAnsi="Times New Roman"/>
          <w:bCs/>
          <w:iCs/>
          <w:color w:val="auto"/>
          <w:szCs w:val="28"/>
          <w:lang w:val="it-IT"/>
        </w:rPr>
        <w:t xml:space="preserve"> </w:t>
      </w:r>
      <w:r w:rsidRPr="00820B35">
        <w:rPr>
          <w:rFonts w:ascii="Times New Roman" w:hAnsi="Times New Roman"/>
          <w:bCs/>
          <w:iCs/>
          <w:color w:val="auto"/>
          <w:szCs w:val="28"/>
          <w:lang w:val="pt-BR"/>
        </w:rPr>
        <w:t>mẫu; năm 20</w:t>
      </w:r>
      <w:r w:rsidRPr="00820B35">
        <w:rPr>
          <w:rFonts w:ascii="Times New Roman" w:hAnsi="Times New Roman"/>
          <w:bCs/>
          <w:iCs/>
          <w:color w:val="auto"/>
          <w:szCs w:val="28"/>
          <w:lang w:val="vi-VN"/>
        </w:rPr>
        <w:t>20</w:t>
      </w:r>
      <w:r w:rsidRPr="00820B35">
        <w:rPr>
          <w:rFonts w:ascii="Times New Roman" w:hAnsi="Times New Roman"/>
          <w:bCs/>
          <w:iCs/>
          <w:color w:val="auto"/>
          <w:szCs w:val="28"/>
          <w:lang w:val="pt-BR"/>
        </w:rPr>
        <w:t xml:space="preserve">: </w:t>
      </w:r>
      <w:r w:rsidRPr="00820B35">
        <w:rPr>
          <w:rFonts w:ascii="Times New Roman" w:eastAsia="Calibri" w:hAnsi="Times New Roman"/>
          <w:bCs/>
          <w:iCs/>
          <w:color w:val="auto"/>
          <w:szCs w:val="28"/>
          <w:lang w:val="vi-VN"/>
        </w:rPr>
        <w:t xml:space="preserve">38.656 </w:t>
      </w:r>
      <w:r w:rsidRPr="00820B35">
        <w:rPr>
          <w:rFonts w:ascii="Times New Roman" w:hAnsi="Times New Roman"/>
          <w:bCs/>
          <w:iCs/>
          <w:color w:val="auto"/>
          <w:szCs w:val="28"/>
          <w:lang w:val="pt-BR"/>
        </w:rPr>
        <w:t>mẫu</w:t>
      </w:r>
      <w:r w:rsidRPr="00820B35">
        <w:rPr>
          <w:rFonts w:ascii="Times New Roman" w:hAnsi="Times New Roman"/>
          <w:bCs/>
          <w:iCs/>
          <w:color w:val="auto"/>
          <w:szCs w:val="28"/>
          <w:lang w:val="vi-VN"/>
        </w:rPr>
        <w:t>, năm 2021</w:t>
      </w:r>
      <w:r w:rsidRPr="00820B35">
        <w:rPr>
          <w:rFonts w:ascii="Times New Roman" w:eastAsia="Calibri" w:hAnsi="Times New Roman"/>
          <w:bCs/>
          <w:iCs/>
          <w:color w:val="auto"/>
          <w:szCs w:val="28"/>
          <w:lang w:val="it-IT"/>
        </w:rPr>
        <w:t>: 36.861</w:t>
      </w:r>
      <w:r w:rsidRPr="00820B35">
        <w:rPr>
          <w:rFonts w:ascii="Times New Roman" w:eastAsia="Calibri" w:hAnsi="Times New Roman"/>
          <w:bCs/>
          <w:iCs/>
          <w:color w:val="auto"/>
          <w:szCs w:val="28"/>
          <w:lang w:val="vi-VN"/>
        </w:rPr>
        <w:t xml:space="preserve"> mẫu</w:t>
      </w:r>
      <w:r w:rsidRPr="00820B35">
        <w:rPr>
          <w:rFonts w:ascii="Times New Roman" w:hAnsi="Times New Roman"/>
          <w:bCs/>
          <w:iCs/>
          <w:color w:val="auto"/>
          <w:szCs w:val="28"/>
          <w:lang w:val="pt-BR"/>
        </w:rPr>
        <w:t>)</w:t>
      </w:r>
      <w:r w:rsidRPr="00820B35">
        <w:rPr>
          <w:rFonts w:ascii="Times New Roman" w:hAnsi="Times New Roman"/>
          <w:bCs/>
          <w:iCs/>
          <w:color w:val="auto"/>
          <w:szCs w:val="28"/>
          <w:lang w:val="vi-VN"/>
        </w:rPr>
        <w:t xml:space="preserve"> để kiểm tra chất lượng, Viện kiểm định vắc xin sinh phẩm đã kiểm định xuất xưởng hàng ngàn mẫu vắc xin (năm 2019: 762 mẫu, năm 2020: 802 mẫu; năm 2021: 1126 mẫu) và duy trì việc lấy mẫu kiểm tra chất lượng hậu kiểm (năm 2019: 23 mẫu, năm 2020: 99 mẫu, năm 2021: 39 mẫu). </w:t>
      </w:r>
    </w:p>
    <w:p w14:paraId="1687CC30" w14:textId="1BD1661A" w:rsidR="0072295F" w:rsidRDefault="0072295F" w:rsidP="0072295F">
      <w:pPr>
        <w:snapToGrid w:val="0"/>
        <w:spacing w:before="120"/>
        <w:ind w:firstLine="567"/>
        <w:jc w:val="both"/>
        <w:rPr>
          <w:rFonts w:ascii="Times New Roman" w:hAnsi="Times New Roman"/>
          <w:bCs/>
          <w:iCs/>
          <w:color w:val="auto"/>
          <w:szCs w:val="28"/>
        </w:rPr>
      </w:pPr>
      <w:r w:rsidRPr="00820B35">
        <w:rPr>
          <w:rFonts w:ascii="Times New Roman" w:hAnsi="Times New Roman"/>
          <w:bCs/>
          <w:iCs/>
          <w:color w:val="auto"/>
          <w:szCs w:val="28"/>
          <w:lang w:val="vi-VN"/>
        </w:rPr>
        <w:t>N</w:t>
      </w:r>
      <w:r w:rsidRPr="00820B35">
        <w:rPr>
          <w:rFonts w:ascii="Times New Roman" w:hAnsi="Times New Roman"/>
          <w:bCs/>
          <w:iCs/>
          <w:color w:val="auto"/>
          <w:szCs w:val="28"/>
        </w:rPr>
        <w:t>hờ việc nghiêm túc triển khai các quy định pháp luật, áp dụng các biện pháp quả</w:t>
      </w:r>
      <w:r w:rsidRPr="00820B35">
        <w:rPr>
          <w:rFonts w:ascii="Times New Roman" w:hAnsi="Times New Roman"/>
          <w:bCs/>
          <w:iCs/>
          <w:color w:val="auto"/>
          <w:szCs w:val="28"/>
          <w:lang w:val="vi-VN"/>
        </w:rPr>
        <w:t>n</w:t>
      </w:r>
      <w:r w:rsidRPr="00820B35">
        <w:rPr>
          <w:rFonts w:ascii="Times New Roman" w:hAnsi="Times New Roman"/>
          <w:bCs/>
          <w:iCs/>
          <w:color w:val="auto"/>
          <w:szCs w:val="28"/>
        </w:rPr>
        <w:t xml:space="preserve"> lý </w:t>
      </w:r>
      <w:r w:rsidRPr="00820B35">
        <w:rPr>
          <w:rFonts w:ascii="Times New Roman" w:hAnsi="Times New Roman"/>
          <w:bCs/>
          <w:iCs/>
          <w:color w:val="auto"/>
          <w:szCs w:val="28"/>
          <w:lang w:val="vi-VN"/>
        </w:rPr>
        <w:t>chặt chẽ</w:t>
      </w:r>
      <w:r w:rsidRPr="00820B35">
        <w:rPr>
          <w:rFonts w:ascii="Times New Roman" w:hAnsi="Times New Roman"/>
          <w:bCs/>
          <w:iCs/>
          <w:color w:val="auto"/>
          <w:szCs w:val="28"/>
        </w:rPr>
        <w:t xml:space="preserve"> và có hiệu quả </w:t>
      </w:r>
      <w:r w:rsidRPr="00820B35">
        <w:rPr>
          <w:rFonts w:ascii="Times New Roman" w:hAnsi="Times New Roman"/>
          <w:bCs/>
          <w:iCs/>
          <w:color w:val="auto"/>
          <w:szCs w:val="28"/>
          <w:lang w:val="vi-VN"/>
        </w:rPr>
        <w:t xml:space="preserve">ở cả khâu tiền kiểm và hậu kiểm </w:t>
      </w:r>
      <w:r w:rsidRPr="00820B35">
        <w:rPr>
          <w:rFonts w:ascii="Times New Roman" w:hAnsi="Times New Roman"/>
          <w:bCs/>
          <w:iCs/>
          <w:color w:val="auto"/>
          <w:szCs w:val="28"/>
        </w:rPr>
        <w:t>nên nhìn chung tỷ lệ thuốc giả, thuốc kém chất lượng trên tổng số mẫu lấy giám sát thị trường đã giảm trong những năm gần đây</w:t>
      </w:r>
      <w:r w:rsidRPr="00820B35">
        <w:rPr>
          <w:rFonts w:ascii="Times New Roman" w:hAnsi="Times New Roman"/>
          <w:bCs/>
          <w:iCs/>
          <w:color w:val="auto"/>
          <w:szCs w:val="28"/>
          <w:lang w:val="vi-VN"/>
        </w:rPr>
        <w:t>. T</w:t>
      </w:r>
      <w:r w:rsidRPr="00820B35">
        <w:rPr>
          <w:rFonts w:ascii="Times New Roman" w:hAnsi="Times New Roman"/>
          <w:bCs/>
          <w:iCs/>
          <w:color w:val="auto"/>
          <w:szCs w:val="28"/>
          <w:lang w:val="pt-BR"/>
        </w:rPr>
        <w:t>ỷ lệ thuốc kém chất lượng tiếp tục có xu hướng giảm (năm 2017:</w:t>
      </w:r>
      <w:r w:rsidRPr="00820B35">
        <w:rPr>
          <w:rFonts w:ascii="Times New Roman" w:hAnsi="Times New Roman"/>
          <w:bCs/>
          <w:iCs/>
          <w:color w:val="auto"/>
          <w:szCs w:val="28"/>
        </w:rPr>
        <w:t xml:space="preserve">1,59%; năm </w:t>
      </w:r>
      <w:r w:rsidRPr="00820B35">
        <w:rPr>
          <w:rFonts w:ascii="Times New Roman" w:hAnsi="Times New Roman"/>
          <w:bCs/>
          <w:iCs/>
          <w:color w:val="auto"/>
          <w:szCs w:val="28"/>
          <w:lang w:val="pt-BR"/>
        </w:rPr>
        <w:t xml:space="preserve">2018: </w:t>
      </w:r>
      <w:r w:rsidRPr="00820B35">
        <w:rPr>
          <w:rFonts w:ascii="Times New Roman" w:hAnsi="Times New Roman"/>
          <w:bCs/>
          <w:iCs/>
          <w:color w:val="auto"/>
          <w:szCs w:val="28"/>
        </w:rPr>
        <w:t>1,32%</w:t>
      </w:r>
      <w:r w:rsidRPr="00820B35">
        <w:rPr>
          <w:rFonts w:ascii="Times New Roman" w:hAnsi="Times New Roman"/>
          <w:bCs/>
          <w:iCs/>
          <w:color w:val="auto"/>
          <w:szCs w:val="28"/>
          <w:lang w:val="vi-VN"/>
        </w:rPr>
        <w:t>; năm 2019: 1,34%; năm 2020: 0,8%, năm 2021: 0,86%</w:t>
      </w:r>
      <w:r w:rsidRPr="00820B35">
        <w:rPr>
          <w:rFonts w:ascii="Times New Roman" w:hAnsi="Times New Roman"/>
          <w:bCs/>
          <w:iCs/>
          <w:color w:val="auto"/>
          <w:szCs w:val="28"/>
        </w:rPr>
        <w:t>)</w:t>
      </w:r>
      <w:r w:rsidRPr="00820B35">
        <w:rPr>
          <w:rFonts w:ascii="Times New Roman" w:hAnsi="Times New Roman"/>
          <w:bCs/>
          <w:iCs/>
          <w:color w:val="auto"/>
          <w:szCs w:val="28"/>
          <w:lang w:val="vi-VN"/>
        </w:rPr>
        <w:t>. T</w:t>
      </w:r>
      <w:r w:rsidRPr="00820B35">
        <w:rPr>
          <w:rFonts w:ascii="Times New Roman" w:hAnsi="Times New Roman"/>
          <w:bCs/>
          <w:iCs/>
          <w:color w:val="auto"/>
          <w:szCs w:val="28"/>
        </w:rPr>
        <w:t>ỷ lệ thuốc giả từ trên 7% năm 1990 xuống còn dưới 0,1% những năm gần đây</w:t>
      </w:r>
      <w:r w:rsidR="007E2CF6">
        <w:rPr>
          <w:rFonts w:ascii="Times New Roman" w:hAnsi="Times New Roman"/>
          <w:bCs/>
          <w:iCs/>
          <w:color w:val="auto"/>
          <w:szCs w:val="28"/>
        </w:rPr>
        <w:t>.</w:t>
      </w:r>
    </w:p>
    <w:p w14:paraId="080F92E0" w14:textId="77777777" w:rsidR="00F67F79" w:rsidRPr="009C518B" w:rsidRDefault="00F67F79" w:rsidP="00F67F79">
      <w:pPr>
        <w:spacing w:before="120" w:after="120"/>
        <w:ind w:firstLine="720"/>
        <w:jc w:val="both"/>
        <w:rPr>
          <w:rFonts w:ascii="Times New Roman" w:hAnsi="Times New Roman"/>
          <w:bCs/>
          <w:iCs/>
          <w:color w:val="000000"/>
          <w:szCs w:val="28"/>
          <w:lang w:val="pt-BR"/>
        </w:rPr>
      </w:pPr>
      <w:r w:rsidRPr="009C518B">
        <w:rPr>
          <w:rFonts w:ascii="Times New Roman" w:hAnsi="Times New Roman"/>
          <w:bCs/>
          <w:iCs/>
          <w:color w:val="000000"/>
          <w:szCs w:val="28"/>
          <w:lang w:val="pt-BR"/>
        </w:rPr>
        <w:t xml:space="preserve">Ngoài ra, thực hiện việc kiểm tra chất lượng thuốc của các cơ sở nước ngoài có thuốc vi phạm chất lượng theo quy định tại Luật Dược, Bộ Y tế đã tiến hành kiểm tra toàn bộ các mẫu thuốc nhập khẩu trước khi đưa ra lưu hành, kịp thời phát hiện và ngăn chặn việc đưa các lô thuốc không đạt chất lượng lưu hành trên thị trường, cụ thể năm 2014 </w:t>
      </w:r>
      <w:r w:rsidRPr="009C518B">
        <w:rPr>
          <w:rFonts w:ascii="Times New Roman" w:hAnsi="Times New Roman"/>
          <w:bCs/>
          <w:iCs/>
          <w:color w:val="000000"/>
          <w:szCs w:val="28"/>
          <w:lang w:val="vi-VN"/>
        </w:rPr>
        <w:t xml:space="preserve">đã </w:t>
      </w:r>
      <w:r w:rsidRPr="009C518B">
        <w:rPr>
          <w:rFonts w:ascii="Times New Roman" w:hAnsi="Times New Roman"/>
          <w:bCs/>
          <w:iCs/>
          <w:color w:val="000000"/>
          <w:szCs w:val="28"/>
          <w:lang w:val="pt-BR"/>
        </w:rPr>
        <w:t>phát hiện 70 lô thuốc, năm 2015 phát hiện 6 thuốc, năm 2016 phát hiện 02 thuốc, năm 2017 không phát hiện, năm 2018 phát hiện 03 lô, năm 2019 phát hiện 02 lô thuốc không đạt tiêu chuẩn chất lượng, năm 2020</w:t>
      </w:r>
      <w:r w:rsidRPr="009C518B">
        <w:rPr>
          <w:rFonts w:ascii="Times New Roman" w:hAnsi="Times New Roman"/>
          <w:bCs/>
          <w:iCs/>
          <w:color w:val="000000"/>
          <w:szCs w:val="28"/>
          <w:lang w:val="vi-VN"/>
        </w:rPr>
        <w:t>, 2021</w:t>
      </w:r>
      <w:r w:rsidRPr="009C518B">
        <w:rPr>
          <w:rFonts w:ascii="Times New Roman" w:hAnsi="Times New Roman"/>
          <w:bCs/>
          <w:iCs/>
          <w:color w:val="000000"/>
          <w:szCs w:val="28"/>
          <w:lang w:val="pt-BR"/>
        </w:rPr>
        <w:t xml:space="preserve"> không phát hiện lô thuốc nào không đạt tiêu chuẩn chất lượng. </w:t>
      </w:r>
    </w:p>
    <w:p w14:paraId="55DF3FA8" w14:textId="0C556298" w:rsidR="00A34B8A" w:rsidRPr="00F65D16" w:rsidRDefault="00ED6062" w:rsidP="00595D95">
      <w:pPr>
        <w:snapToGrid w:val="0"/>
        <w:spacing w:before="120"/>
        <w:ind w:firstLine="567"/>
        <w:jc w:val="both"/>
        <w:rPr>
          <w:rFonts w:ascii="Times New Roman" w:hAnsi="Times New Roman"/>
          <w:i/>
          <w:iCs/>
          <w:color w:val="000000"/>
          <w:szCs w:val="28"/>
          <w:lang w:val="pt-BR"/>
        </w:rPr>
      </w:pPr>
      <w:r>
        <w:rPr>
          <w:rFonts w:ascii="Times New Roman" w:hAnsi="Times New Roman"/>
          <w:i/>
          <w:iCs/>
          <w:color w:val="000000"/>
          <w:szCs w:val="28"/>
          <w:lang w:val="pt-BR"/>
        </w:rPr>
        <w:t>-</w:t>
      </w:r>
      <w:r w:rsidR="002E6C73" w:rsidRPr="00F65D16">
        <w:rPr>
          <w:rFonts w:ascii="Times New Roman" w:hAnsi="Times New Roman"/>
          <w:i/>
          <w:iCs/>
          <w:color w:val="000000"/>
          <w:szCs w:val="28"/>
          <w:lang w:val="pt-BR"/>
        </w:rPr>
        <w:t xml:space="preserve"> Về quản lý giá và khắc phục tình trạng chênh lệch bất hợp lý về giá thuốc giữa các địa phương:</w:t>
      </w:r>
    </w:p>
    <w:p w14:paraId="7099F2DC" w14:textId="77777777" w:rsidR="00985FF3" w:rsidRPr="00AE73E6" w:rsidRDefault="003C7B01" w:rsidP="00595D95">
      <w:pPr>
        <w:snapToGrid w:val="0"/>
        <w:spacing w:before="120"/>
        <w:ind w:firstLine="567"/>
        <w:jc w:val="both"/>
        <w:rPr>
          <w:rFonts w:ascii="Times New Roman" w:hAnsi="Times New Roman"/>
          <w:color w:val="000000"/>
          <w:szCs w:val="28"/>
          <w:lang w:val="pt-BR"/>
        </w:rPr>
      </w:pPr>
      <w:r>
        <w:rPr>
          <w:rFonts w:ascii="Times New Roman" w:hAnsi="Times New Roman"/>
          <w:color w:val="000000"/>
          <w:szCs w:val="28"/>
          <w:lang w:val="pt-BR"/>
        </w:rPr>
        <w:t>(i)</w:t>
      </w:r>
      <w:r w:rsidR="00985FF3" w:rsidRPr="00AE73E6">
        <w:rPr>
          <w:rFonts w:ascii="Times New Roman" w:hAnsi="Times New Roman"/>
          <w:color w:val="000000"/>
          <w:szCs w:val="28"/>
          <w:lang w:val="pt-BR"/>
        </w:rPr>
        <w:t xml:space="preserve"> Đối với thuốc phục vụ nhu cầu khám bệnh, chữa bệnh của bệnh nhân nội trú do nguồn ngân sách nhà nước, quỹ bảo hiểm y tế, nguồn thu hợp pháp khác của các cơ sở y tế công lập quản lý thông qua đấu thầu. Việc đấu thầu thuốc trong thời gian qua đã bảo đảm công khai, minh bạch và cải cách thủ tục hành chính trong công tác đấu thầu thuốc, ưu tiên sử dụng thuốc trong nước có chất lượng, giá hợp lý và tăng cường hiệu quả kinh tế của công tác đấu thầu và tiết kiệm chi phí tiền thuốc cho quỹ bảo hiểm y tế và người dân.</w:t>
      </w:r>
      <w:r w:rsidR="00D90898" w:rsidRPr="00AE73E6">
        <w:rPr>
          <w:rFonts w:ascii="Times New Roman" w:hAnsi="Times New Roman"/>
          <w:color w:val="000000"/>
          <w:szCs w:val="28"/>
          <w:lang w:val="pt-BR"/>
        </w:rPr>
        <w:t xml:space="preserve"> </w:t>
      </w:r>
      <w:r w:rsidR="00640C77">
        <w:rPr>
          <w:rFonts w:ascii="Times New Roman" w:hAnsi="Times New Roman"/>
          <w:color w:val="000000"/>
          <w:szCs w:val="28"/>
          <w:lang w:val="pt-BR"/>
        </w:rPr>
        <w:t xml:space="preserve">Chính phủ đã chỉ đạo </w:t>
      </w:r>
      <w:r w:rsidR="00D90898" w:rsidRPr="00AE73E6">
        <w:rPr>
          <w:rFonts w:ascii="Times New Roman" w:hAnsi="Times New Roman"/>
          <w:color w:val="000000"/>
          <w:szCs w:val="28"/>
          <w:lang w:val="pt-BR"/>
        </w:rPr>
        <w:t xml:space="preserve">Bộ Y tế </w:t>
      </w:r>
      <w:r w:rsidR="00640C77">
        <w:rPr>
          <w:rFonts w:ascii="Times New Roman" w:hAnsi="Times New Roman"/>
          <w:color w:val="000000"/>
          <w:szCs w:val="28"/>
          <w:lang w:val="pt-BR"/>
        </w:rPr>
        <w:t>rà soát,</w:t>
      </w:r>
      <w:r w:rsidR="00640C77" w:rsidRPr="00AE73E6">
        <w:rPr>
          <w:rFonts w:ascii="Times New Roman" w:hAnsi="Times New Roman"/>
          <w:color w:val="000000"/>
          <w:szCs w:val="28"/>
          <w:lang w:val="pt-BR"/>
        </w:rPr>
        <w:t xml:space="preserve"> </w:t>
      </w:r>
      <w:r w:rsidR="00D90898" w:rsidRPr="00AE73E6">
        <w:rPr>
          <w:rFonts w:ascii="Times New Roman" w:hAnsi="Times New Roman"/>
          <w:color w:val="000000"/>
          <w:szCs w:val="28"/>
          <w:lang w:val="pt-BR"/>
        </w:rPr>
        <w:t xml:space="preserve">ban hành </w:t>
      </w:r>
      <w:bookmarkStart w:id="5" w:name="_Hlk144761515"/>
      <w:r w:rsidR="00D90898" w:rsidRPr="00AE73E6">
        <w:rPr>
          <w:rFonts w:ascii="Times New Roman" w:hAnsi="Times New Roman"/>
          <w:color w:val="000000"/>
          <w:szCs w:val="28"/>
          <w:lang w:val="pt-BR"/>
        </w:rPr>
        <w:t xml:space="preserve">Thông tư </w:t>
      </w:r>
      <w:bookmarkEnd w:id="5"/>
      <w:r w:rsidR="00D90898" w:rsidRPr="00AE73E6">
        <w:rPr>
          <w:rFonts w:ascii="Times New Roman" w:hAnsi="Times New Roman"/>
          <w:color w:val="000000"/>
          <w:szCs w:val="28"/>
          <w:lang w:val="pt-BR"/>
        </w:rPr>
        <w:t>sửa đổi, bổ sung một số điều của </w:t>
      </w:r>
      <w:bookmarkStart w:id="6" w:name="tvpllink_rqzzsajutj"/>
      <w:r w:rsidR="00D90898" w:rsidRPr="00AE73E6">
        <w:rPr>
          <w:rFonts w:ascii="Times New Roman" w:hAnsi="Times New Roman"/>
          <w:color w:val="000000"/>
          <w:szCs w:val="28"/>
          <w:lang w:val="pt-BR"/>
        </w:rPr>
        <w:fldChar w:fldCharType="begin"/>
      </w:r>
      <w:r w:rsidR="00D90898" w:rsidRPr="00AE73E6">
        <w:rPr>
          <w:rFonts w:ascii="Times New Roman" w:hAnsi="Times New Roman"/>
          <w:color w:val="000000"/>
          <w:szCs w:val="28"/>
          <w:lang w:val="pt-BR"/>
        </w:rPr>
        <w:instrText xml:space="preserve"> HYPERLINK "https://thuvienphapluat.vn/van-ban/Dau-tu/Thong-tu-15-2019-TT-BYT-quy-dinh-viec-dau-thau-thuoc-tai-cac-co-so-y-te-cong-lap-351102.aspx" \t "_blank" </w:instrText>
      </w:r>
      <w:r w:rsidR="00D90898" w:rsidRPr="00AE73E6">
        <w:rPr>
          <w:rFonts w:ascii="Times New Roman" w:hAnsi="Times New Roman"/>
          <w:color w:val="000000"/>
          <w:szCs w:val="28"/>
          <w:lang w:val="pt-BR"/>
        </w:rPr>
      </w:r>
      <w:r w:rsidR="00D90898" w:rsidRPr="00AE73E6">
        <w:rPr>
          <w:rFonts w:ascii="Times New Roman" w:hAnsi="Times New Roman"/>
          <w:color w:val="000000"/>
          <w:szCs w:val="28"/>
          <w:lang w:val="pt-BR"/>
        </w:rPr>
        <w:fldChar w:fldCharType="separate"/>
      </w:r>
      <w:r w:rsidR="00D90898" w:rsidRPr="00AE73E6">
        <w:rPr>
          <w:rFonts w:ascii="Times New Roman" w:hAnsi="Times New Roman"/>
          <w:color w:val="000000"/>
          <w:szCs w:val="28"/>
          <w:lang w:val="pt-BR"/>
        </w:rPr>
        <w:t>Thông tư số 15/2019/TT-BYT</w:t>
      </w:r>
      <w:r w:rsidR="00D90898" w:rsidRPr="00AE73E6">
        <w:rPr>
          <w:rFonts w:ascii="Times New Roman" w:hAnsi="Times New Roman"/>
          <w:color w:val="000000"/>
          <w:szCs w:val="28"/>
          <w:lang w:val="pt-BR"/>
        </w:rPr>
        <w:fldChar w:fldCharType="end"/>
      </w:r>
      <w:bookmarkEnd w:id="6"/>
      <w:r w:rsidR="00D90898" w:rsidRPr="00AE73E6">
        <w:rPr>
          <w:rFonts w:ascii="Times New Roman" w:hAnsi="Times New Roman"/>
          <w:color w:val="000000"/>
          <w:szCs w:val="28"/>
          <w:lang w:val="pt-BR"/>
        </w:rPr>
        <w:t> ngày 11 tháng 7 năm 2019 của Bộ trưởng Bộ Y tế quy định việc đấu thầu thuốc tại các cơ sở y tế công lập</w:t>
      </w:r>
      <w:r w:rsidR="00640C77">
        <w:rPr>
          <w:rStyle w:val="FootnoteReference"/>
          <w:rFonts w:ascii="Times New Roman" w:hAnsi="Times New Roman"/>
          <w:color w:val="000000"/>
          <w:szCs w:val="28"/>
          <w:lang w:val="pt-BR"/>
        </w:rPr>
        <w:footnoteReference w:id="7"/>
      </w:r>
      <w:r w:rsidR="00D90898" w:rsidRPr="00AE73E6">
        <w:rPr>
          <w:rFonts w:ascii="Times New Roman" w:hAnsi="Times New Roman"/>
          <w:color w:val="000000"/>
          <w:szCs w:val="28"/>
          <w:lang w:val="pt-BR"/>
        </w:rPr>
        <w:t>.</w:t>
      </w:r>
    </w:p>
    <w:p w14:paraId="5D06D22A" w14:textId="77777777" w:rsidR="00985FF3" w:rsidRPr="00AE73E6" w:rsidRDefault="003C7B01" w:rsidP="00595D95">
      <w:pPr>
        <w:snapToGrid w:val="0"/>
        <w:spacing w:before="160"/>
        <w:ind w:firstLine="567"/>
        <w:jc w:val="both"/>
        <w:rPr>
          <w:rFonts w:ascii="Times New Roman" w:hAnsi="Times New Roman"/>
          <w:color w:val="000000"/>
          <w:szCs w:val="28"/>
          <w:lang w:val="pt-BR"/>
        </w:rPr>
      </w:pPr>
      <w:r>
        <w:rPr>
          <w:rFonts w:ascii="Times New Roman" w:hAnsi="Times New Roman"/>
          <w:color w:val="000000"/>
          <w:szCs w:val="28"/>
          <w:lang w:val="pt-BR"/>
        </w:rPr>
        <w:t>(ii)</w:t>
      </w:r>
      <w:r w:rsidR="00985FF3" w:rsidRPr="00AE73E6">
        <w:rPr>
          <w:rFonts w:ascii="Times New Roman" w:hAnsi="Times New Roman"/>
          <w:color w:val="000000"/>
          <w:szCs w:val="28"/>
          <w:lang w:val="pt-BR"/>
        </w:rPr>
        <w:t xml:space="preserve"> Đối với thuốc phục vụ nhu cầu khám chữa bệnh của bệnh nhân ngoại trú: </w:t>
      </w:r>
      <w:r w:rsidR="00640C77">
        <w:rPr>
          <w:rFonts w:ascii="Times New Roman" w:hAnsi="Times New Roman"/>
          <w:color w:val="000000"/>
          <w:szCs w:val="28"/>
          <w:lang w:val="pt-BR"/>
        </w:rPr>
        <w:t xml:space="preserve">Tiếp tục thực hiện </w:t>
      </w:r>
      <w:r w:rsidR="00985FF3" w:rsidRPr="00AE73E6">
        <w:rPr>
          <w:rFonts w:ascii="Times New Roman" w:hAnsi="Times New Roman"/>
          <w:color w:val="000000"/>
          <w:szCs w:val="28"/>
          <w:lang w:val="pt-BR"/>
        </w:rPr>
        <w:t>Nghị định số 54/2017/NĐ-CP ngày 08/5/2017 và Nghị định số 155/2018/NĐ-CP ngày 12/11/2018 đã sửa đổi quy định thống nhất mức thặng số bán lẻ của nhà thuốc trong khuôn viên bệnh viện công lập (2%-15%) tùy theo giá trị thuốc mua vào tính theo đơn vị đóng gói nhỏ nhất và quản lý danh mục thuốc, giá mua vào tại cơ sở bán lẻ thuốc trong khuôn viên cơ sở khám chữa bệnh công lập theo danh mục, giá trúng thầu của chính cơ sở khám chữa bệnh và của các cơ sở y tế tuyến tỉnh trở lên.</w:t>
      </w:r>
    </w:p>
    <w:p w14:paraId="69B972FE" w14:textId="77777777" w:rsidR="00985FF3" w:rsidRPr="00AE73E6" w:rsidRDefault="003C7B01" w:rsidP="00595D95">
      <w:pPr>
        <w:snapToGrid w:val="0"/>
        <w:spacing w:before="160"/>
        <w:ind w:firstLine="567"/>
        <w:jc w:val="both"/>
        <w:rPr>
          <w:rFonts w:ascii="Times New Roman" w:hAnsi="Times New Roman"/>
          <w:color w:val="000000"/>
          <w:szCs w:val="28"/>
          <w:lang w:val="pt-BR"/>
        </w:rPr>
      </w:pPr>
      <w:r>
        <w:rPr>
          <w:rFonts w:ascii="Times New Roman" w:hAnsi="Times New Roman"/>
          <w:color w:val="000000"/>
          <w:szCs w:val="28"/>
          <w:lang w:val="pt-BR"/>
        </w:rPr>
        <w:t>(iii)</w:t>
      </w:r>
      <w:r w:rsidR="00985FF3" w:rsidRPr="00AE73E6">
        <w:rPr>
          <w:rFonts w:ascii="Times New Roman" w:hAnsi="Times New Roman"/>
          <w:color w:val="000000"/>
          <w:szCs w:val="28"/>
          <w:lang w:val="pt-BR"/>
        </w:rPr>
        <w:t xml:space="preserve"> Đối với thuốc lưu hành trên thị trường: hiện trên cả nước có khoảng trên 61.000 cơ sở bán lẻ thuốc cạnh tranh mạnh mẽ theo cơ chế thị trường, các cơ sở bán buôn, bán lẻ thuốc phải thực hiện công khai minh bạch giá thuốc bằng hình thức kê khai, niêm yết giá tại nơi bán thuốc theo quy định tại Luật Dược. Giá bán buôn thuốc được công khai, minh bạch thông qua quy định về kê khai, kê khai lại và công bố công khai trên trang thông tin điện tử. </w:t>
      </w:r>
    </w:p>
    <w:p w14:paraId="0A7D5D08" w14:textId="77777777" w:rsidR="00D90898" w:rsidRPr="00AE73E6" w:rsidRDefault="003C7B01" w:rsidP="00595D95">
      <w:pPr>
        <w:snapToGrid w:val="0"/>
        <w:spacing w:before="160"/>
        <w:ind w:firstLine="567"/>
        <w:jc w:val="both"/>
        <w:rPr>
          <w:rFonts w:ascii="Times New Roman" w:hAnsi="Times New Roman"/>
          <w:color w:val="000000"/>
          <w:szCs w:val="28"/>
          <w:lang w:val="pt-BR"/>
        </w:rPr>
      </w:pPr>
      <w:r>
        <w:rPr>
          <w:rFonts w:ascii="Times New Roman" w:hAnsi="Times New Roman"/>
          <w:color w:val="000000"/>
          <w:szCs w:val="28"/>
          <w:lang w:val="pt-BR"/>
        </w:rPr>
        <w:t>(iv)</w:t>
      </w:r>
      <w:r w:rsidR="00985FF3" w:rsidRPr="00AE73E6">
        <w:rPr>
          <w:rFonts w:ascii="Times New Roman" w:hAnsi="Times New Roman"/>
          <w:color w:val="000000"/>
          <w:szCs w:val="28"/>
          <w:lang w:val="pt-BR"/>
        </w:rPr>
        <w:t xml:space="preserve"> Để khắc phục việc chênh lệch giá thuốc trúng thầu giữa các cơ sở y tế, </w:t>
      </w:r>
      <w:r w:rsidR="00572FC7">
        <w:rPr>
          <w:rFonts w:ascii="Times New Roman" w:hAnsi="Times New Roman"/>
          <w:color w:val="000000"/>
          <w:szCs w:val="28"/>
          <w:lang w:val="pt-BR"/>
        </w:rPr>
        <w:t>Chính phủ thống nhất</w:t>
      </w:r>
      <w:r w:rsidR="00985FF3" w:rsidRPr="00AE73E6">
        <w:rPr>
          <w:rFonts w:ascii="Times New Roman" w:hAnsi="Times New Roman"/>
          <w:color w:val="000000"/>
          <w:szCs w:val="28"/>
          <w:lang w:val="pt-BR"/>
        </w:rPr>
        <w:t xml:space="preserve"> bổ sung hình thức đàm phán giá, đấu thầu tập trung cấp quốc gia, cấp địa phương đối với các mặt thuốc v</w:t>
      </w:r>
      <w:r w:rsidR="00D90898" w:rsidRPr="00AE73E6">
        <w:rPr>
          <w:rFonts w:ascii="Times New Roman" w:hAnsi="Times New Roman"/>
          <w:color w:val="000000"/>
          <w:szCs w:val="28"/>
          <w:lang w:val="pt-BR"/>
        </w:rPr>
        <w:t>ào Luật Đấu thầu (sửa đổi)</w:t>
      </w:r>
      <w:r w:rsidR="00572FC7">
        <w:rPr>
          <w:rFonts w:ascii="Times New Roman" w:hAnsi="Times New Roman"/>
          <w:color w:val="000000"/>
          <w:szCs w:val="28"/>
          <w:lang w:val="pt-BR"/>
        </w:rPr>
        <w:t xml:space="preserve"> trình Quốc hội ban hành</w:t>
      </w:r>
      <w:r w:rsidR="00D90898" w:rsidRPr="00AE73E6">
        <w:rPr>
          <w:rFonts w:ascii="Times New Roman" w:hAnsi="Times New Roman"/>
          <w:color w:val="000000"/>
          <w:szCs w:val="28"/>
          <w:lang w:val="pt-BR"/>
        </w:rPr>
        <w:t xml:space="preserve">; </w:t>
      </w:r>
      <w:r w:rsidR="00572FC7">
        <w:rPr>
          <w:rFonts w:ascii="Times New Roman" w:hAnsi="Times New Roman"/>
          <w:color w:val="000000"/>
          <w:szCs w:val="28"/>
          <w:lang w:val="pt-BR"/>
        </w:rPr>
        <w:t xml:space="preserve">Chỉ đạo Bộ Y tế </w:t>
      </w:r>
      <w:r w:rsidR="00D90898" w:rsidRPr="00AE73E6">
        <w:rPr>
          <w:rFonts w:ascii="Times New Roman" w:hAnsi="Times New Roman"/>
          <w:color w:val="000000"/>
          <w:szCs w:val="28"/>
          <w:lang w:val="pt-BR"/>
        </w:rPr>
        <w:t>b</w:t>
      </w:r>
      <w:r w:rsidR="00985FF3" w:rsidRPr="00AE73E6">
        <w:rPr>
          <w:rFonts w:ascii="Times New Roman" w:hAnsi="Times New Roman"/>
          <w:color w:val="000000"/>
          <w:szCs w:val="28"/>
          <w:lang w:val="pt-BR"/>
        </w:rPr>
        <w:t xml:space="preserve">an hành </w:t>
      </w:r>
      <w:bookmarkStart w:id="7" w:name="_Hlk144761686"/>
      <w:r w:rsidR="00985FF3" w:rsidRPr="00AE73E6">
        <w:rPr>
          <w:rFonts w:ascii="Times New Roman" w:hAnsi="Times New Roman"/>
          <w:color w:val="000000"/>
          <w:szCs w:val="28"/>
          <w:lang w:val="pt-BR"/>
        </w:rPr>
        <w:t xml:space="preserve">Thông tư </w:t>
      </w:r>
      <w:bookmarkEnd w:id="7"/>
      <w:r w:rsidR="00985FF3" w:rsidRPr="00AE73E6">
        <w:rPr>
          <w:rFonts w:ascii="Times New Roman" w:hAnsi="Times New Roman"/>
          <w:color w:val="000000"/>
          <w:szCs w:val="28"/>
          <w:lang w:val="pt-BR"/>
        </w:rPr>
        <w:t>thay thế Thông tư số 09/2016/TT-BYT ngày 05 tháng 5 năm 2016</w:t>
      </w:r>
      <w:r w:rsidR="00572FC7" w:rsidRPr="00572FC7">
        <w:rPr>
          <w:lang w:val="pt-BR"/>
        </w:rPr>
        <w:t xml:space="preserve"> </w:t>
      </w:r>
      <w:r w:rsidR="00572FC7" w:rsidRPr="00572FC7">
        <w:rPr>
          <w:rFonts w:ascii="Times New Roman" w:hAnsi="Times New Roman"/>
          <w:color w:val="000000"/>
          <w:szCs w:val="28"/>
          <w:lang w:val="pt-BR"/>
        </w:rPr>
        <w:t>Thông t</w:t>
      </w:r>
      <w:r w:rsidR="00572FC7" w:rsidRPr="00572FC7">
        <w:rPr>
          <w:rFonts w:ascii="Times New Roman" w:hAnsi="Times New Roman" w:hint="eastAsia"/>
          <w:color w:val="000000"/>
          <w:szCs w:val="28"/>
          <w:lang w:val="pt-BR"/>
        </w:rPr>
        <w:t>ư</w:t>
      </w:r>
      <w:r w:rsidR="00572FC7" w:rsidRPr="00572FC7">
        <w:rPr>
          <w:rFonts w:ascii="Times New Roman" w:hAnsi="Times New Roman"/>
          <w:color w:val="000000"/>
          <w:szCs w:val="28"/>
          <w:lang w:val="pt-BR"/>
        </w:rPr>
        <w:t xml:space="preserve"> số 15/2020/TT-BYT ngày 10 tháng 8 n</w:t>
      </w:r>
      <w:r w:rsidR="00572FC7" w:rsidRPr="00572FC7">
        <w:rPr>
          <w:rFonts w:ascii="Times New Roman" w:hAnsi="Times New Roman" w:hint="eastAsia"/>
          <w:color w:val="000000"/>
          <w:szCs w:val="28"/>
          <w:lang w:val="pt-BR"/>
        </w:rPr>
        <w:t>ă</w:t>
      </w:r>
      <w:r w:rsidR="00572FC7" w:rsidRPr="00572FC7">
        <w:rPr>
          <w:rFonts w:ascii="Times New Roman" w:hAnsi="Times New Roman"/>
          <w:color w:val="000000"/>
          <w:szCs w:val="28"/>
          <w:lang w:val="pt-BR"/>
        </w:rPr>
        <w:t>m 2020</w:t>
      </w:r>
      <w:r w:rsidR="00572FC7">
        <w:rPr>
          <w:rStyle w:val="FootnoteReference"/>
          <w:rFonts w:ascii="Times New Roman" w:hAnsi="Times New Roman"/>
          <w:color w:val="000000"/>
          <w:szCs w:val="28"/>
          <w:lang w:val="pt-BR"/>
        </w:rPr>
        <w:footnoteReference w:id="8"/>
      </w:r>
      <w:r w:rsidR="00572FC7">
        <w:rPr>
          <w:rFonts w:ascii="Times New Roman" w:hAnsi="Times New Roman"/>
          <w:color w:val="000000"/>
          <w:szCs w:val="28"/>
          <w:lang w:val="pt-BR"/>
        </w:rPr>
        <w:t xml:space="preserve">, trên cơ sở đó từ năm 2021 </w:t>
      </w:r>
      <w:r w:rsidR="00985FF3" w:rsidRPr="00AE73E6">
        <w:rPr>
          <w:rFonts w:ascii="Times New Roman" w:hAnsi="Times New Roman"/>
          <w:color w:val="000000"/>
          <w:szCs w:val="28"/>
          <w:lang w:val="pt-BR"/>
        </w:rPr>
        <w:t xml:space="preserve">đã mở rộng các danh mục thuốc đấu thầu, cụ thể: danh mục thuốc đấu thầu tập trung cấp địa phương tăng từ 106 thuốc lên thành 129 thuốc; danh mục đấu thầu tập trung cấp quốc gia tăng từ 05 thuốc lên thành 50 thuốc; danh mục thuốc áp dụng hình thức đàm phán giá tăng từ 04 thuốc lên thành 701 thuốc (thuốc biệt dược gốc và thuốc có từ 01 đến 02 nhà sản xuất) nhằm mục đích thống nhất giá các mặt hàng thuốc có giá trị sử dụng lớn, thuốc biệt dược gốc và có từ 01 </w:t>
      </w:r>
      <w:r w:rsidR="00D90898" w:rsidRPr="00AE73E6">
        <w:rPr>
          <w:rFonts w:ascii="Times New Roman" w:hAnsi="Times New Roman"/>
          <w:color w:val="000000"/>
          <w:szCs w:val="28"/>
          <w:lang w:val="pt-BR"/>
        </w:rPr>
        <w:t>(một) đến 02 (hai nhà sản xuất).</w:t>
      </w:r>
    </w:p>
    <w:p w14:paraId="0666BED2" w14:textId="77777777" w:rsidR="00985FF3" w:rsidRDefault="00985FF3" w:rsidP="00595D95">
      <w:pPr>
        <w:snapToGrid w:val="0"/>
        <w:spacing w:before="160"/>
        <w:ind w:firstLine="567"/>
        <w:jc w:val="both"/>
        <w:rPr>
          <w:rFonts w:ascii="Times New Roman" w:hAnsi="Times New Roman"/>
          <w:color w:val="000000"/>
          <w:szCs w:val="28"/>
          <w:lang w:val="pt-BR"/>
        </w:rPr>
      </w:pPr>
      <w:r w:rsidRPr="00AE73E6">
        <w:rPr>
          <w:rFonts w:ascii="Times New Roman" w:hAnsi="Times New Roman"/>
          <w:color w:val="000000"/>
          <w:szCs w:val="28"/>
          <w:lang w:val="pt-BR"/>
        </w:rPr>
        <w:t>Hiện nay 63 tỉnh, thành phố trên toàn quốc đều thực hiện đấu thầu mua thuốc tập trung cấp địa phương theo danh mục do Bộ Y tế ban hành. Nhiều địa phương thực hiện đấu thầu mua sắm tập trung cho tất cả các mặt hàng. Bộ Y tế đang triển khai quyết liệt công tác đấu thầu tập trung cấp quốc gia và đàm phán giá thuốc.</w:t>
      </w:r>
    </w:p>
    <w:p w14:paraId="2EB339A2" w14:textId="77777777" w:rsidR="00572FC7" w:rsidRDefault="00F82B70" w:rsidP="00595D95">
      <w:pPr>
        <w:snapToGrid w:val="0"/>
        <w:spacing w:before="160"/>
        <w:ind w:firstLine="567"/>
        <w:jc w:val="both"/>
        <w:rPr>
          <w:rFonts w:ascii="Times New Roman" w:hAnsi="Times New Roman"/>
          <w:i/>
          <w:iCs/>
          <w:color w:val="000000"/>
          <w:spacing w:val="-2"/>
          <w:szCs w:val="28"/>
          <w:lang w:val="it-IT"/>
        </w:rPr>
      </w:pPr>
      <w:r>
        <w:rPr>
          <w:rFonts w:ascii="Times New Roman" w:hAnsi="Times New Roman"/>
          <w:color w:val="000000"/>
          <w:szCs w:val="28"/>
          <w:lang w:val="pt-BR"/>
        </w:rPr>
        <w:t>Đến nay, giá thuốc đã được quản lý ổn định, không có tình trạng tăng cao bất thường, chênh lệch giữa các địa phương.</w:t>
      </w:r>
    </w:p>
    <w:p w14:paraId="2CB6D04C" w14:textId="77777777" w:rsidR="005D28D1" w:rsidRPr="005D28D1" w:rsidRDefault="00572FC7" w:rsidP="00595D95">
      <w:pPr>
        <w:snapToGrid w:val="0"/>
        <w:spacing w:before="160"/>
        <w:ind w:firstLine="567"/>
        <w:jc w:val="both"/>
        <w:rPr>
          <w:rFonts w:ascii="Times New Roman" w:hAnsi="Times New Roman"/>
          <w:i/>
          <w:iCs/>
          <w:color w:val="000000"/>
          <w:szCs w:val="28"/>
          <w:lang w:val="it-IT"/>
        </w:rPr>
      </w:pPr>
      <w:r>
        <w:rPr>
          <w:rFonts w:ascii="Times New Roman" w:hAnsi="Times New Roman"/>
          <w:i/>
          <w:iCs/>
          <w:color w:val="000000"/>
          <w:spacing w:val="-2"/>
          <w:szCs w:val="28"/>
          <w:lang w:val="it-IT"/>
        </w:rPr>
        <w:t xml:space="preserve">Như vậy, về </w:t>
      </w:r>
      <w:r w:rsidR="005D28D1" w:rsidRPr="005D28D1">
        <w:rPr>
          <w:rFonts w:ascii="Times New Roman" w:hAnsi="Times New Roman"/>
          <w:i/>
          <w:iCs/>
          <w:color w:val="000000"/>
          <w:szCs w:val="28"/>
          <w:lang w:val="it-IT" w:eastAsia="vi-VN"/>
        </w:rPr>
        <w:t xml:space="preserve">cơ bản </w:t>
      </w:r>
      <w:r>
        <w:rPr>
          <w:rFonts w:ascii="Times New Roman" w:hAnsi="Times New Roman"/>
          <w:i/>
          <w:iCs/>
          <w:color w:val="000000"/>
          <w:szCs w:val="28"/>
          <w:lang w:val="it-IT" w:eastAsia="vi-VN"/>
        </w:rPr>
        <w:t>việc thực hiện</w:t>
      </w:r>
      <w:r w:rsidR="005D28D1" w:rsidRPr="005D28D1">
        <w:rPr>
          <w:rFonts w:ascii="Times New Roman" w:hAnsi="Times New Roman"/>
          <w:i/>
          <w:iCs/>
          <w:color w:val="000000"/>
          <w:szCs w:val="28"/>
          <w:lang w:val="it-IT" w:eastAsia="vi-VN"/>
        </w:rPr>
        <w:t xml:space="preserve"> nhiệm vụ được giao </w:t>
      </w:r>
      <w:r w:rsidR="005D28D1" w:rsidRPr="005D28D1">
        <w:rPr>
          <w:rFonts w:ascii="Times New Roman" w:hAnsi="Times New Roman"/>
          <w:i/>
          <w:iCs/>
          <w:color w:val="auto"/>
          <w:szCs w:val="28"/>
          <w:lang w:val="it-IT"/>
        </w:rPr>
        <w:t>tại Nghị quyết số 68/2013/QH13</w:t>
      </w:r>
      <w:r>
        <w:rPr>
          <w:rFonts w:ascii="Times New Roman" w:hAnsi="Times New Roman"/>
          <w:i/>
          <w:iCs/>
          <w:color w:val="auto"/>
          <w:szCs w:val="28"/>
          <w:lang w:val="it-IT"/>
        </w:rPr>
        <w:t xml:space="preserve"> về quản lý chất lượng và giá thuốc đã đạt được</w:t>
      </w:r>
      <w:r w:rsidR="005D28D1" w:rsidRPr="005D28D1">
        <w:rPr>
          <w:rFonts w:ascii="Times New Roman" w:hAnsi="Times New Roman"/>
          <w:i/>
          <w:iCs/>
          <w:color w:val="auto"/>
          <w:szCs w:val="28"/>
          <w:lang w:val="it-IT"/>
        </w:rPr>
        <w:t>.</w:t>
      </w:r>
    </w:p>
    <w:p w14:paraId="7C61C248" w14:textId="0B116178" w:rsidR="00630CA3" w:rsidRPr="00572FC7" w:rsidRDefault="00ED6062" w:rsidP="00595D95">
      <w:pPr>
        <w:pStyle w:val="m-8497749979255946976ydp6badd9yiv4063608501msonormal"/>
        <w:snapToGrid w:val="0"/>
        <w:spacing w:before="160" w:beforeAutospacing="0" w:after="0" w:afterAutospacing="0"/>
        <w:ind w:firstLine="567"/>
        <w:jc w:val="both"/>
        <w:outlineLvl w:val="1"/>
        <w:rPr>
          <w:i/>
          <w:iCs/>
          <w:color w:val="000000"/>
          <w:sz w:val="28"/>
          <w:szCs w:val="28"/>
          <w:shd w:val="clear" w:color="auto" w:fill="FFFFFF"/>
          <w:lang w:val="pt-BR"/>
        </w:rPr>
      </w:pPr>
      <w:r>
        <w:rPr>
          <w:i/>
          <w:iCs/>
          <w:snapToGrid w:val="0"/>
          <w:color w:val="000000"/>
          <w:sz w:val="28"/>
          <w:szCs w:val="28"/>
          <w:lang w:val="pt-BR"/>
        </w:rPr>
        <w:t>c)</w:t>
      </w:r>
      <w:r w:rsidR="00205C7D" w:rsidRPr="00572FC7">
        <w:rPr>
          <w:i/>
          <w:iCs/>
          <w:snapToGrid w:val="0"/>
          <w:color w:val="000000"/>
          <w:sz w:val="28"/>
          <w:szCs w:val="28"/>
          <w:lang w:val="pt-BR"/>
        </w:rPr>
        <w:t xml:space="preserve"> Về</w:t>
      </w:r>
      <w:r w:rsidR="004D5FCB" w:rsidRPr="00572FC7">
        <w:rPr>
          <w:i/>
          <w:iCs/>
          <w:snapToGrid w:val="0"/>
          <w:color w:val="000000"/>
          <w:sz w:val="28"/>
          <w:szCs w:val="28"/>
          <w:lang w:val="pt-BR"/>
        </w:rPr>
        <w:t xml:space="preserve"> nhiệm vụ </w:t>
      </w:r>
      <w:r w:rsidR="00DF5F93" w:rsidRPr="00572FC7">
        <w:rPr>
          <w:i/>
          <w:iCs/>
          <w:snapToGrid w:val="0"/>
          <w:color w:val="000000"/>
          <w:sz w:val="28"/>
          <w:szCs w:val="28"/>
          <w:lang w:val="pt-BR"/>
        </w:rPr>
        <w:t>“</w:t>
      </w:r>
      <w:r w:rsidR="004D5FCB" w:rsidRPr="00572FC7">
        <w:rPr>
          <w:i/>
          <w:iCs/>
          <w:color w:val="000000"/>
          <w:sz w:val="28"/>
          <w:szCs w:val="28"/>
          <w:shd w:val="clear" w:color="auto" w:fill="FFFFFF"/>
          <w:lang w:val="pt-BR"/>
        </w:rPr>
        <w:t>triển khai mở rộng mô hình bác sỹ gia đình tham gia khám, chữa bệnh bảo hiểm y tế</w:t>
      </w:r>
      <w:r w:rsidR="00DF5F93" w:rsidRPr="00572FC7">
        <w:rPr>
          <w:i/>
          <w:iCs/>
          <w:color w:val="000000"/>
          <w:sz w:val="28"/>
          <w:szCs w:val="28"/>
          <w:shd w:val="clear" w:color="auto" w:fill="FFFFFF"/>
          <w:lang w:val="pt-BR"/>
        </w:rPr>
        <w:t>”</w:t>
      </w:r>
      <w:r w:rsidR="00D9341D" w:rsidRPr="00D9341D">
        <w:rPr>
          <w:rStyle w:val="fontstyle01"/>
          <w:i/>
          <w:iCs/>
        </w:rPr>
        <w:t xml:space="preserve"> </w:t>
      </w:r>
    </w:p>
    <w:p w14:paraId="6E740A0E" w14:textId="77777777" w:rsidR="004310C7" w:rsidRDefault="004310C7" w:rsidP="004310C7">
      <w:pPr>
        <w:spacing w:before="240"/>
        <w:ind w:firstLine="567"/>
        <w:jc w:val="both"/>
        <w:rPr>
          <w:rFonts w:ascii="Times New Roman" w:hAnsi="Times New Roman"/>
          <w:color w:val="000000"/>
          <w:szCs w:val="28"/>
          <w:lang w:val="it-IT"/>
        </w:rPr>
      </w:pPr>
      <w:r>
        <w:rPr>
          <w:rFonts w:ascii="Times New Roman" w:hAnsi="Times New Roman"/>
          <w:color w:val="000000"/>
          <w:szCs w:val="28"/>
          <w:lang w:val="it-IT"/>
        </w:rPr>
        <w:t>-</w:t>
      </w:r>
      <w:r w:rsidRPr="00AE73E6">
        <w:rPr>
          <w:rFonts w:ascii="Times New Roman" w:hAnsi="Times New Roman"/>
          <w:color w:val="000000"/>
          <w:szCs w:val="28"/>
          <w:lang w:val="it-IT"/>
        </w:rPr>
        <w:t xml:space="preserve"> Trên cơ sở Quyết định số 749/QĐ-TTg ngày 03 tháng 6 năm 2020 của Thủ tướng Chính phủ phê duyệt “Chương trình Chuyển đổi số quốc gia đến năm 2025, định hướng đến năm 2030”. Ngày 22 tháng 6 năm 2020, Bộ trưởng Bộ Y tế đã ban hành Quyết định số 2628/QĐ-BYT phê duyệt Đề án </w:t>
      </w:r>
      <w:r>
        <w:rPr>
          <w:rFonts w:ascii="Times New Roman" w:hAnsi="Times New Roman"/>
          <w:color w:val="000000"/>
          <w:szCs w:val="28"/>
          <w:lang w:val="it-IT"/>
        </w:rPr>
        <w:t>“</w:t>
      </w:r>
      <w:r w:rsidRPr="00AE73E6">
        <w:rPr>
          <w:rFonts w:ascii="Times New Roman" w:hAnsi="Times New Roman"/>
          <w:color w:val="000000"/>
          <w:szCs w:val="28"/>
          <w:lang w:val="it-IT"/>
        </w:rPr>
        <w:t>Khám, chữa bệnh từ xa</w:t>
      </w:r>
      <w:r>
        <w:rPr>
          <w:rFonts w:ascii="Times New Roman" w:hAnsi="Times New Roman"/>
          <w:color w:val="000000"/>
          <w:szCs w:val="28"/>
          <w:lang w:val="it-IT"/>
        </w:rPr>
        <w:t>”</w:t>
      </w:r>
      <w:r w:rsidRPr="00AE73E6">
        <w:rPr>
          <w:rFonts w:ascii="Times New Roman" w:hAnsi="Times New Roman"/>
          <w:color w:val="000000"/>
          <w:szCs w:val="28"/>
          <w:lang w:val="it-IT"/>
        </w:rPr>
        <w:t xml:space="preserve"> giai đoạn 2020 - 2025. Việc triển khai Đề án đã đạt được hiệu quả rõ rệt trong thời gian qua, nhất là trong giai đoạn dịch bệnh COVID-19 diễn biến phức tạp hiện nay, cụ thể: thực hiện được biện pháp giãn cách xã hội phòng, chống dịch bệnh, giảm tập trung đông người tại cơ sở khám bệnh, chữa bệnh; tăng cường tiếp cận dịch vụ y tế có chất lượng cho người dân ở vùng nông thôn, đặc biệt là người dân ở vùng sâu, vùng xa, vùng đặc biệt khó khăn; giảm chi phí khám bệnh, chữa bệnh, chi phí bảo hiểm y tế, các chi phí khác cho người dân; phát triển được mạng lưới liên thông của hệ thống bệnh viện từ trung ương tới địa phương trong việc chẩn đoán và đưa ra pháp đồ điều trị tốt nhất. Đến nay hơn 1500 cơ sở y tế đã kết nối tư vấn khám, chữa bệnh từ xa.</w:t>
      </w:r>
    </w:p>
    <w:p w14:paraId="4D6739B8" w14:textId="1B5D79B8" w:rsidR="00A74E1E" w:rsidRPr="00820208" w:rsidRDefault="004310C7" w:rsidP="00595D95">
      <w:pPr>
        <w:pStyle w:val="ListParagraph"/>
        <w:snapToGrid w:val="0"/>
        <w:spacing w:before="160" w:after="0" w:line="240" w:lineRule="auto"/>
        <w:ind w:left="0" w:firstLine="567"/>
        <w:contextualSpacing w:val="0"/>
        <w:jc w:val="both"/>
        <w:rPr>
          <w:rFonts w:ascii="Times New Roman" w:eastAsia="Arial" w:hAnsi="Times New Roman"/>
          <w:color w:val="000000"/>
          <w:sz w:val="28"/>
          <w:szCs w:val="28"/>
          <w:lang w:val="vi-VN"/>
        </w:rPr>
      </w:pPr>
      <w:r>
        <w:rPr>
          <w:rFonts w:ascii="Times New Roman" w:eastAsia="Arial" w:hAnsi="Times New Roman"/>
          <w:color w:val="000000"/>
          <w:spacing w:val="-6"/>
          <w:sz w:val="28"/>
          <w:szCs w:val="28"/>
          <w:lang w:val="pt-BR"/>
        </w:rPr>
        <w:t>-</w:t>
      </w:r>
      <w:r w:rsidR="006771AA" w:rsidRPr="00595D95">
        <w:rPr>
          <w:rFonts w:ascii="Times New Roman" w:eastAsia="Arial" w:hAnsi="Times New Roman"/>
          <w:color w:val="000000"/>
          <w:spacing w:val="-6"/>
          <w:sz w:val="28"/>
          <w:szCs w:val="28"/>
          <w:lang w:val="pt-BR"/>
        </w:rPr>
        <w:t xml:space="preserve"> </w:t>
      </w:r>
      <w:r w:rsidR="00572FC7" w:rsidRPr="00595D95">
        <w:rPr>
          <w:rFonts w:ascii="Times New Roman" w:eastAsia="Arial" w:hAnsi="Times New Roman"/>
          <w:color w:val="000000"/>
          <w:spacing w:val="-6"/>
          <w:sz w:val="28"/>
          <w:szCs w:val="28"/>
          <w:lang w:val="pt-BR"/>
        </w:rPr>
        <w:t xml:space="preserve">Thực hiện nhiệm vụ Quốc hội giao và trên cơ sở kinh nghiệm quốc tế để nâng cao chất lượng y tế cơ sở và quản lý sức khỏe người dân, trong </w:t>
      </w:r>
      <w:r>
        <w:rPr>
          <w:rFonts w:ascii="Times New Roman" w:eastAsia="Arial" w:hAnsi="Times New Roman"/>
          <w:color w:val="000000"/>
          <w:spacing w:val="-6"/>
          <w:sz w:val="28"/>
          <w:szCs w:val="28"/>
          <w:lang w:val="pt-BR"/>
        </w:rPr>
        <w:t xml:space="preserve">02 </w:t>
      </w:r>
      <w:r w:rsidR="00572FC7" w:rsidRPr="00595D95">
        <w:rPr>
          <w:rFonts w:ascii="Times New Roman" w:eastAsia="Arial" w:hAnsi="Times New Roman"/>
          <w:color w:val="000000"/>
          <w:spacing w:val="-6"/>
          <w:sz w:val="28"/>
          <w:szCs w:val="28"/>
          <w:lang w:val="pt-BR"/>
        </w:rPr>
        <w:t>năm 202</w:t>
      </w:r>
      <w:r>
        <w:rPr>
          <w:rFonts w:ascii="Times New Roman" w:eastAsia="Arial" w:hAnsi="Times New Roman"/>
          <w:color w:val="000000"/>
          <w:spacing w:val="-6"/>
          <w:sz w:val="28"/>
          <w:szCs w:val="28"/>
          <w:lang w:val="pt-BR"/>
        </w:rPr>
        <w:t xml:space="preserve">3, </w:t>
      </w:r>
      <w:r w:rsidR="00572FC7" w:rsidRPr="00595D95">
        <w:rPr>
          <w:rFonts w:ascii="Times New Roman" w:eastAsia="Arial" w:hAnsi="Times New Roman"/>
          <w:color w:val="000000"/>
          <w:spacing w:val="-6"/>
          <w:sz w:val="28"/>
          <w:szCs w:val="28"/>
          <w:lang w:val="pt-BR"/>
        </w:rPr>
        <w:t>202</w:t>
      </w:r>
      <w:r>
        <w:rPr>
          <w:rFonts w:ascii="Times New Roman" w:eastAsia="Arial" w:hAnsi="Times New Roman"/>
          <w:color w:val="000000"/>
          <w:spacing w:val="-6"/>
          <w:sz w:val="28"/>
          <w:szCs w:val="28"/>
          <w:lang w:val="pt-BR"/>
        </w:rPr>
        <w:t>4</w:t>
      </w:r>
      <w:r w:rsidR="00572FC7" w:rsidRPr="00820208">
        <w:rPr>
          <w:rFonts w:ascii="Times New Roman" w:eastAsia="Arial" w:hAnsi="Times New Roman"/>
          <w:color w:val="000000"/>
          <w:sz w:val="28"/>
          <w:szCs w:val="28"/>
          <w:lang w:val="pt-BR"/>
        </w:rPr>
        <w:t>, Chính phủ đã chỉ đạo Bộ Y tế tiếp tục</w:t>
      </w:r>
      <w:r w:rsidR="00352255" w:rsidRPr="00820208">
        <w:rPr>
          <w:rFonts w:ascii="Times New Roman" w:eastAsia="Arial" w:hAnsi="Times New Roman"/>
          <w:color w:val="000000"/>
          <w:sz w:val="28"/>
          <w:szCs w:val="28"/>
          <w:lang w:val="pt-BR"/>
        </w:rPr>
        <w:t xml:space="preserve"> tổ chức </w:t>
      </w:r>
      <w:r w:rsidR="00A74E1E" w:rsidRPr="00820208">
        <w:rPr>
          <w:rFonts w:ascii="Times New Roman" w:eastAsia="Arial" w:hAnsi="Times New Roman"/>
          <w:color w:val="000000"/>
          <w:sz w:val="28"/>
          <w:szCs w:val="28"/>
          <w:lang w:val="pt-BR"/>
        </w:rPr>
        <w:t>triển khai hoạt động</w:t>
      </w:r>
      <w:r w:rsidR="00352255" w:rsidRPr="00820208">
        <w:rPr>
          <w:rFonts w:ascii="Times New Roman" w:eastAsia="Arial" w:hAnsi="Times New Roman"/>
          <w:color w:val="000000"/>
          <w:sz w:val="28"/>
          <w:szCs w:val="28"/>
          <w:lang w:val="pt-BR"/>
        </w:rPr>
        <w:t xml:space="preserve"> mô hình</w:t>
      </w:r>
      <w:r w:rsidR="00A74E1E" w:rsidRPr="00820208">
        <w:rPr>
          <w:rFonts w:ascii="Times New Roman" w:eastAsia="Arial" w:hAnsi="Times New Roman"/>
          <w:color w:val="000000"/>
          <w:sz w:val="28"/>
          <w:szCs w:val="28"/>
          <w:lang w:val="pt-BR"/>
        </w:rPr>
        <w:t xml:space="preserve"> bác sỹ gia đình </w:t>
      </w:r>
      <w:r w:rsidR="00572FC7" w:rsidRPr="00820208">
        <w:rPr>
          <w:rFonts w:ascii="Times New Roman" w:eastAsia="Arial" w:hAnsi="Times New Roman"/>
          <w:color w:val="000000"/>
          <w:sz w:val="28"/>
          <w:szCs w:val="28"/>
          <w:lang w:val="pt-BR"/>
        </w:rPr>
        <w:t xml:space="preserve">theo </w:t>
      </w:r>
      <w:r w:rsidR="00A74E1E" w:rsidRPr="00820208">
        <w:rPr>
          <w:rFonts w:ascii="Times New Roman" w:eastAsia="Arial" w:hAnsi="Times New Roman"/>
          <w:color w:val="000000"/>
          <w:sz w:val="28"/>
          <w:szCs w:val="28"/>
          <w:lang w:val="pt-BR"/>
        </w:rPr>
        <w:t>Đề án “Xây dựng và phát triển mô hình phòng khám bác sỹ gia đình giai đoạn 2013</w:t>
      </w:r>
      <w:r w:rsidR="002A1A1B" w:rsidRPr="00820208">
        <w:rPr>
          <w:rFonts w:ascii="Times New Roman" w:eastAsia="Arial" w:hAnsi="Times New Roman"/>
          <w:color w:val="000000"/>
          <w:sz w:val="28"/>
          <w:szCs w:val="28"/>
          <w:lang w:val="pt-BR"/>
        </w:rPr>
        <w:t xml:space="preserve"> </w:t>
      </w:r>
      <w:r w:rsidR="00352255" w:rsidRPr="00820208">
        <w:rPr>
          <w:rFonts w:ascii="Times New Roman" w:eastAsia="Arial" w:hAnsi="Times New Roman"/>
          <w:color w:val="000000"/>
          <w:sz w:val="28"/>
          <w:szCs w:val="28"/>
          <w:lang w:val="pt-BR"/>
        </w:rPr>
        <w:t>-</w:t>
      </w:r>
      <w:r w:rsidR="002A1A1B" w:rsidRPr="00820208">
        <w:rPr>
          <w:rFonts w:ascii="Times New Roman" w:eastAsia="Arial" w:hAnsi="Times New Roman"/>
          <w:color w:val="000000"/>
          <w:sz w:val="28"/>
          <w:szCs w:val="28"/>
          <w:lang w:val="pt-BR"/>
        </w:rPr>
        <w:t xml:space="preserve"> </w:t>
      </w:r>
      <w:r w:rsidR="00A74E1E" w:rsidRPr="00820208">
        <w:rPr>
          <w:rFonts w:ascii="Times New Roman" w:eastAsia="Arial" w:hAnsi="Times New Roman"/>
          <w:color w:val="000000"/>
          <w:sz w:val="28"/>
          <w:szCs w:val="28"/>
          <w:lang w:val="pt-BR"/>
        </w:rPr>
        <w:t>2020</w:t>
      </w:r>
      <w:r w:rsidR="00A74E1E" w:rsidRPr="00820208">
        <w:rPr>
          <w:rStyle w:val="FootnoteReference"/>
          <w:rFonts w:ascii="Times New Roman" w:eastAsia="Arial" w:hAnsi="Times New Roman"/>
          <w:color w:val="000000"/>
          <w:sz w:val="28"/>
          <w:szCs w:val="28"/>
          <w:lang w:val="en-US"/>
        </w:rPr>
        <w:footnoteReference w:id="9"/>
      </w:r>
      <w:r w:rsidR="00572FC7" w:rsidRPr="00820208">
        <w:rPr>
          <w:rFonts w:ascii="Times New Roman" w:eastAsia="Arial" w:hAnsi="Times New Roman"/>
          <w:color w:val="000000"/>
          <w:sz w:val="28"/>
          <w:szCs w:val="28"/>
          <w:lang w:val="pt-BR"/>
        </w:rPr>
        <w:t>,</w:t>
      </w:r>
      <w:r w:rsidR="00A74E1E" w:rsidRPr="00820208">
        <w:rPr>
          <w:rFonts w:ascii="Times New Roman" w:eastAsia="Arial" w:hAnsi="Times New Roman"/>
          <w:color w:val="000000"/>
          <w:sz w:val="28"/>
          <w:szCs w:val="28"/>
          <w:lang w:val="pt-BR"/>
        </w:rPr>
        <w:t xml:space="preserve"> Thông tư số 16/2016/TT-BYT ngày 22 tháng 5 năm 2016 hướng dẫn thí điểm về bác sỹ gia đình và phòng khám bác sỹ gia đình</w:t>
      </w:r>
      <w:r w:rsidR="00572FC7" w:rsidRPr="00820208">
        <w:rPr>
          <w:rFonts w:ascii="Times New Roman" w:eastAsia="Arial" w:hAnsi="Times New Roman"/>
          <w:color w:val="000000"/>
          <w:sz w:val="28"/>
          <w:szCs w:val="28"/>
          <w:lang w:val="pt-BR"/>
        </w:rPr>
        <w:t>,</w:t>
      </w:r>
      <w:r w:rsidR="00A74E1E" w:rsidRPr="00820208">
        <w:rPr>
          <w:rFonts w:ascii="Times New Roman" w:eastAsia="Arial" w:hAnsi="Times New Roman"/>
          <w:color w:val="000000"/>
          <w:sz w:val="28"/>
          <w:szCs w:val="28"/>
          <w:lang w:val="pt-BR"/>
        </w:rPr>
        <w:t xml:space="preserve"> Thông tư số 21/2019/TT-BYT ngày 21 tháng 8 năm 2019 hướng dẫn thí điểm về hoạt động y học gia đình quy định vị trí, chức năng, nhiệm vụ của cơ sở y học gia đình</w:t>
      </w:r>
      <w:r w:rsidR="00352255" w:rsidRPr="00820208">
        <w:rPr>
          <w:rFonts w:ascii="Times New Roman" w:eastAsia="Arial" w:hAnsi="Times New Roman"/>
          <w:color w:val="000000"/>
          <w:sz w:val="28"/>
          <w:szCs w:val="28"/>
          <w:lang w:val="pt-BR"/>
        </w:rPr>
        <w:t>.</w:t>
      </w:r>
    </w:p>
    <w:p w14:paraId="0C1E2189" w14:textId="77777777" w:rsidR="009803AB" w:rsidRDefault="00910DC6" w:rsidP="00595D95">
      <w:pPr>
        <w:pStyle w:val="ListParagraph"/>
        <w:snapToGrid w:val="0"/>
        <w:spacing w:before="240" w:after="0" w:line="240" w:lineRule="auto"/>
        <w:ind w:left="0" w:firstLine="567"/>
        <w:contextualSpacing w:val="0"/>
        <w:jc w:val="both"/>
        <w:rPr>
          <w:rFonts w:ascii="Times New Roman" w:eastAsia="Arial" w:hAnsi="Times New Roman"/>
          <w:color w:val="000000"/>
          <w:sz w:val="28"/>
          <w:szCs w:val="28"/>
          <w:lang w:val="vi-VN"/>
        </w:rPr>
      </w:pPr>
      <w:r w:rsidRPr="00AE73E6">
        <w:rPr>
          <w:rFonts w:ascii="Times New Roman" w:eastAsia="Arial" w:hAnsi="Times New Roman"/>
          <w:color w:val="000000"/>
          <w:spacing w:val="-2"/>
          <w:sz w:val="28"/>
          <w:szCs w:val="28"/>
          <w:lang w:val="vi-VN"/>
        </w:rPr>
        <w:t xml:space="preserve">Số lượng phòng khám bác sỹ gia đình: </w:t>
      </w:r>
      <w:r w:rsidR="00CE51E0" w:rsidRPr="00384CD0">
        <w:rPr>
          <w:rFonts w:ascii="Times New Roman" w:eastAsia="Arial" w:hAnsi="Times New Roman"/>
          <w:color w:val="000000"/>
          <w:spacing w:val="-2"/>
          <w:sz w:val="28"/>
          <w:szCs w:val="28"/>
          <w:lang w:val="vi-VN"/>
        </w:rPr>
        <w:t xml:space="preserve">Đến nay </w:t>
      </w:r>
      <w:r w:rsidR="002A1A1B" w:rsidRPr="00384CD0">
        <w:rPr>
          <w:rFonts w:ascii="Times New Roman" w:eastAsia="Arial" w:hAnsi="Times New Roman"/>
          <w:color w:val="000000"/>
          <w:spacing w:val="-2"/>
          <w:sz w:val="28"/>
          <w:szCs w:val="28"/>
          <w:lang w:val="vi-VN"/>
        </w:rPr>
        <w:t xml:space="preserve">cả nước </w:t>
      </w:r>
      <w:r w:rsidR="00CE51E0" w:rsidRPr="00384CD0">
        <w:rPr>
          <w:rFonts w:ascii="Times New Roman" w:eastAsia="Arial" w:hAnsi="Times New Roman"/>
          <w:color w:val="000000"/>
          <w:spacing w:val="-2"/>
          <w:sz w:val="28"/>
          <w:szCs w:val="28"/>
          <w:lang w:val="vi-VN"/>
        </w:rPr>
        <w:t xml:space="preserve">đã có gần 500 phòng khám bác sỹ gia đình (trong đó có 166 phòng khám bác sỹ gia đình tư nhân). </w:t>
      </w:r>
      <w:r w:rsidR="009803AB" w:rsidRPr="00384CD0">
        <w:rPr>
          <w:rFonts w:ascii="Times New Roman" w:eastAsia="Arial" w:hAnsi="Times New Roman"/>
          <w:color w:val="000000"/>
          <w:sz w:val="28"/>
          <w:szCs w:val="28"/>
          <w:lang w:val="vi-VN"/>
        </w:rPr>
        <w:t>Trong giai đoạn 2013 - 2017, các phòng khám bác sỹ gia đình đã tổ chức lập hồ sơ quản lý sức khỏe cho 81.765 người bệ</w:t>
      </w:r>
      <w:r w:rsidR="00D9597B" w:rsidRPr="00384CD0">
        <w:rPr>
          <w:rFonts w:ascii="Times New Roman" w:eastAsia="Arial" w:hAnsi="Times New Roman"/>
          <w:color w:val="000000"/>
          <w:sz w:val="28"/>
          <w:szCs w:val="28"/>
          <w:lang w:val="vi-VN"/>
        </w:rPr>
        <w:t>nh</w:t>
      </w:r>
      <w:r w:rsidR="009803AB" w:rsidRPr="00384CD0">
        <w:rPr>
          <w:rFonts w:ascii="Times New Roman" w:eastAsia="Arial" w:hAnsi="Times New Roman"/>
          <w:color w:val="000000"/>
          <w:sz w:val="28"/>
          <w:szCs w:val="28"/>
          <w:lang w:val="vi-VN"/>
        </w:rPr>
        <w:t xml:space="preserve">. </w:t>
      </w:r>
      <w:r w:rsidR="00D9597B" w:rsidRPr="00384CD0">
        <w:rPr>
          <w:rFonts w:ascii="Times New Roman" w:eastAsia="Arial" w:hAnsi="Times New Roman"/>
          <w:color w:val="000000"/>
          <w:sz w:val="28"/>
          <w:szCs w:val="28"/>
          <w:lang w:val="vi-VN"/>
        </w:rPr>
        <w:t>Đ</w:t>
      </w:r>
      <w:r w:rsidR="009803AB" w:rsidRPr="00384CD0">
        <w:rPr>
          <w:rFonts w:ascii="Times New Roman" w:eastAsia="Arial" w:hAnsi="Times New Roman"/>
          <w:color w:val="000000"/>
          <w:sz w:val="28"/>
          <w:szCs w:val="28"/>
          <w:lang w:val="vi-VN"/>
        </w:rPr>
        <w:t>ến tháng 9 năm 2021, số hồ sơ sức khỏe được lập tăng lên gần 16 triệu hồ sơ</w:t>
      </w:r>
      <w:r w:rsidR="00A74E1E" w:rsidRPr="00AE73E6">
        <w:rPr>
          <w:rStyle w:val="FootnoteReference"/>
          <w:rFonts w:ascii="Times New Roman" w:eastAsia="Arial" w:hAnsi="Times New Roman"/>
          <w:color w:val="000000"/>
          <w:sz w:val="28"/>
          <w:szCs w:val="28"/>
          <w:lang w:val="en-US"/>
        </w:rPr>
        <w:footnoteReference w:id="10"/>
      </w:r>
      <w:r w:rsidR="009803AB" w:rsidRPr="00384CD0">
        <w:rPr>
          <w:rFonts w:ascii="Times New Roman" w:eastAsia="Arial" w:hAnsi="Times New Roman"/>
          <w:color w:val="000000"/>
          <w:sz w:val="28"/>
          <w:szCs w:val="28"/>
          <w:lang w:val="vi-VN"/>
        </w:rPr>
        <w:t>.</w:t>
      </w:r>
    </w:p>
    <w:p w14:paraId="7AF94880" w14:textId="3570109D" w:rsidR="00BA3B0B" w:rsidRDefault="00572FC7" w:rsidP="00C96BCB">
      <w:pPr>
        <w:spacing w:before="120"/>
        <w:ind w:firstLine="567"/>
        <w:jc w:val="both"/>
        <w:rPr>
          <w:rFonts w:ascii="Times New Roman" w:hAnsi="Times New Roman"/>
          <w:color w:val="000000"/>
          <w:szCs w:val="28"/>
          <w:lang w:val="it-IT"/>
        </w:rPr>
      </w:pPr>
      <w:r w:rsidRPr="00572FC7">
        <w:rPr>
          <w:rFonts w:ascii="Times New Roman" w:eastAsia="Arial" w:hAnsi="Times New Roman"/>
          <w:color w:val="000000"/>
          <w:szCs w:val="28"/>
          <w:lang w:val="vi-VN"/>
        </w:rPr>
        <w:t xml:space="preserve">Trên cơ sở đó, Chính phủ đã trình Quốc hội ban hành Luật </w:t>
      </w:r>
      <w:r w:rsidR="00BA3B0B" w:rsidRPr="00BA3B0B">
        <w:rPr>
          <w:rFonts w:ascii="Times New Roman" w:eastAsia="Arial" w:hAnsi="Times New Roman"/>
          <w:color w:val="000000"/>
          <w:szCs w:val="28"/>
          <w:lang w:val="vi-VN"/>
        </w:rPr>
        <w:t>K</w:t>
      </w:r>
      <w:r w:rsidRPr="00572FC7">
        <w:rPr>
          <w:rFonts w:ascii="Times New Roman" w:eastAsia="Arial" w:hAnsi="Times New Roman"/>
          <w:color w:val="000000"/>
          <w:szCs w:val="28"/>
          <w:lang w:val="vi-VN"/>
        </w:rPr>
        <w:t xml:space="preserve">hám bệnh, chữa bệnh </w:t>
      </w:r>
      <w:r w:rsidR="007C36BB">
        <w:rPr>
          <w:rFonts w:ascii="Times New Roman" w:eastAsia="Arial" w:hAnsi="Times New Roman"/>
          <w:color w:val="000000"/>
          <w:szCs w:val="28"/>
        </w:rPr>
        <w:t>năm 2023</w:t>
      </w:r>
      <w:r w:rsidRPr="00572FC7">
        <w:rPr>
          <w:rFonts w:ascii="Times New Roman" w:eastAsia="Arial" w:hAnsi="Times New Roman"/>
          <w:color w:val="000000"/>
          <w:szCs w:val="28"/>
          <w:lang w:val="vi-VN"/>
        </w:rPr>
        <w:t xml:space="preserve">, trong đó có quy định về cơ sở khám bệnh, chữa bệnh y học gia đình </w:t>
      </w:r>
      <w:r w:rsidR="00BA3B0B" w:rsidRPr="00BA3B0B">
        <w:rPr>
          <w:rFonts w:ascii="Times New Roman" w:hAnsi="Times New Roman"/>
          <w:color w:val="000000"/>
          <w:szCs w:val="28"/>
          <w:lang w:val="it-IT"/>
        </w:rPr>
        <w:t xml:space="preserve">và hoạt động khám bệnh, chữa bệnh y học gia đình, hồ sơ quản lý sức khỏe người dân </w:t>
      </w:r>
      <w:r w:rsidRPr="00BA3B0B">
        <w:rPr>
          <w:rFonts w:ascii="Times New Roman" w:eastAsia="Arial" w:hAnsi="Times New Roman"/>
          <w:color w:val="000000"/>
          <w:szCs w:val="28"/>
          <w:lang w:val="vi-VN"/>
        </w:rPr>
        <w:t>tạo cơ sở pháp lý cao để triển khai sâu rộng, đặc biệt tại tuyến y tế cơ sở.</w:t>
      </w:r>
      <w:r w:rsidR="00BA3B0B" w:rsidRPr="00BA3B0B">
        <w:rPr>
          <w:rFonts w:ascii="Times New Roman" w:eastAsia="Arial" w:hAnsi="Times New Roman"/>
          <w:color w:val="000000"/>
          <w:szCs w:val="28"/>
          <w:lang w:val="vi-VN"/>
        </w:rPr>
        <w:t xml:space="preserve"> </w:t>
      </w:r>
      <w:r w:rsidR="00BA3B0B" w:rsidRPr="00AE73E6">
        <w:rPr>
          <w:rFonts w:ascii="Times New Roman" w:hAnsi="Times New Roman"/>
          <w:color w:val="000000"/>
          <w:szCs w:val="28"/>
          <w:lang w:val="it-IT"/>
        </w:rPr>
        <w:t xml:space="preserve">Chính phủ </w:t>
      </w:r>
      <w:r w:rsidR="007C36BB">
        <w:rPr>
          <w:rFonts w:ascii="Times New Roman" w:hAnsi="Times New Roman"/>
          <w:color w:val="000000"/>
          <w:szCs w:val="28"/>
          <w:lang w:val="it-IT"/>
        </w:rPr>
        <w:t>đã ban hành Nghị định số 96/2023/NĐ-CP n</w:t>
      </w:r>
      <w:r w:rsidR="007C36BB" w:rsidRPr="00D36035">
        <w:rPr>
          <w:rFonts w:ascii="Times New Roman" w:hAnsi="Times New Roman"/>
          <w:color w:val="000000"/>
          <w:szCs w:val="28"/>
          <w:lang w:val="it-IT"/>
        </w:rPr>
        <w:t>gày</w:t>
      </w:r>
      <w:r w:rsidR="00D36035" w:rsidRPr="00D36035">
        <w:rPr>
          <w:rFonts w:ascii="Times New Roman" w:hAnsi="Times New Roman"/>
          <w:color w:val="000000"/>
          <w:szCs w:val="28"/>
          <w:lang w:val="it-IT"/>
        </w:rPr>
        <w:t xml:space="preserve"> 30/12/2023 quy định chi tiết một số điều của </w:t>
      </w:r>
      <w:bookmarkStart w:id="8" w:name="tvpllink_bdcahznirl_1"/>
      <w:r w:rsidR="00D36035" w:rsidRPr="00D36035">
        <w:rPr>
          <w:rFonts w:ascii="Times New Roman" w:hAnsi="Times New Roman"/>
          <w:color w:val="000000"/>
          <w:szCs w:val="28"/>
          <w:lang w:val="it-IT"/>
        </w:rPr>
        <w:fldChar w:fldCharType="begin"/>
      </w:r>
      <w:r w:rsidR="00D36035" w:rsidRPr="00D36035">
        <w:rPr>
          <w:rFonts w:ascii="Times New Roman" w:hAnsi="Times New Roman"/>
          <w:color w:val="000000"/>
          <w:szCs w:val="28"/>
          <w:lang w:val="it-IT"/>
        </w:rPr>
        <w:instrText>HYPERLINK "https://thuvienphapluat.vn/van-ban/The-thao-Y-te/Luat-15-2023-QH15-kham-benh-chua-benh-372143.aspx" \t "_blank"</w:instrText>
      </w:r>
      <w:r w:rsidR="00D36035" w:rsidRPr="00D36035">
        <w:rPr>
          <w:rFonts w:ascii="Times New Roman" w:hAnsi="Times New Roman"/>
          <w:color w:val="000000"/>
          <w:szCs w:val="28"/>
          <w:lang w:val="it-IT"/>
        </w:rPr>
      </w:r>
      <w:r w:rsidR="00D36035" w:rsidRPr="00D36035">
        <w:rPr>
          <w:rFonts w:ascii="Times New Roman" w:hAnsi="Times New Roman"/>
          <w:color w:val="000000"/>
          <w:szCs w:val="28"/>
          <w:lang w:val="it-IT"/>
        </w:rPr>
        <w:fldChar w:fldCharType="separate"/>
      </w:r>
      <w:r w:rsidR="00D36035" w:rsidRPr="00D36035">
        <w:rPr>
          <w:rFonts w:ascii="Times New Roman" w:hAnsi="Times New Roman"/>
          <w:color w:val="000000"/>
          <w:lang w:val="it-IT"/>
        </w:rPr>
        <w:t>Luật Khám bệnh, chữa bệnh</w:t>
      </w:r>
      <w:r w:rsidR="00D36035" w:rsidRPr="00D36035">
        <w:rPr>
          <w:rFonts w:ascii="Times New Roman" w:hAnsi="Times New Roman"/>
          <w:color w:val="000000"/>
          <w:szCs w:val="28"/>
          <w:lang w:val="it-IT"/>
        </w:rPr>
        <w:fldChar w:fldCharType="end"/>
      </w:r>
      <w:bookmarkEnd w:id="8"/>
      <w:r w:rsidR="00D36035">
        <w:rPr>
          <w:rFonts w:ascii="Times New Roman" w:hAnsi="Times New Roman"/>
          <w:color w:val="000000"/>
          <w:szCs w:val="28"/>
          <w:lang w:val="it-IT"/>
        </w:rPr>
        <w:t>, t</w:t>
      </w:r>
      <w:r w:rsidR="00BA3B0B" w:rsidRPr="00AE73E6">
        <w:rPr>
          <w:rFonts w:ascii="Times New Roman" w:hAnsi="Times New Roman"/>
          <w:color w:val="000000"/>
          <w:szCs w:val="28"/>
          <w:lang w:val="it-IT"/>
        </w:rPr>
        <w:t xml:space="preserve">rong đó có các nội dung </w:t>
      </w:r>
      <w:r w:rsidR="00BA3B0B">
        <w:rPr>
          <w:rFonts w:ascii="Times New Roman" w:hAnsi="Times New Roman"/>
          <w:color w:val="000000"/>
          <w:szCs w:val="28"/>
          <w:lang w:val="it-IT"/>
        </w:rPr>
        <w:t>h</w:t>
      </w:r>
      <w:r w:rsidR="00BA3B0B" w:rsidRPr="00AE73E6">
        <w:rPr>
          <w:rFonts w:ascii="Times New Roman" w:hAnsi="Times New Roman"/>
          <w:color w:val="000000"/>
          <w:szCs w:val="28"/>
          <w:lang w:val="it-IT"/>
        </w:rPr>
        <w:t>ướng dẫn về hoạt động</w:t>
      </w:r>
      <w:r w:rsidR="0006520B">
        <w:rPr>
          <w:rFonts w:ascii="Times New Roman" w:hAnsi="Times New Roman"/>
          <w:color w:val="000000"/>
          <w:szCs w:val="28"/>
          <w:lang w:val="it-IT"/>
        </w:rPr>
        <w:t xml:space="preserve"> </w:t>
      </w:r>
      <w:r w:rsidR="0006520B" w:rsidRPr="0006520B">
        <w:rPr>
          <w:rFonts w:ascii="Times New Roman" w:hAnsi="Times New Roman"/>
          <w:color w:val="000000"/>
          <w:szCs w:val="28"/>
        </w:rPr>
        <w:t>khám bệnh, chữa bệnh y học gia đình</w:t>
      </w:r>
      <w:r w:rsidR="0006520B">
        <w:rPr>
          <w:rFonts w:ascii="Times New Roman" w:hAnsi="Times New Roman"/>
          <w:color w:val="000000"/>
          <w:szCs w:val="28"/>
        </w:rPr>
        <w:t>,</w:t>
      </w:r>
      <w:r w:rsidR="00BA3B0B" w:rsidRPr="00AE73E6">
        <w:rPr>
          <w:rFonts w:ascii="Times New Roman" w:hAnsi="Times New Roman"/>
          <w:color w:val="000000"/>
          <w:szCs w:val="28"/>
          <w:lang w:val="it-IT"/>
        </w:rPr>
        <w:t xml:space="preserve"> khám bệnh, </w:t>
      </w:r>
      <w:r w:rsidR="00BA3B0B" w:rsidRPr="00595D95">
        <w:rPr>
          <w:rFonts w:ascii="Times New Roman" w:hAnsi="Times New Roman"/>
          <w:color w:val="000000"/>
          <w:spacing w:val="-6"/>
          <w:szCs w:val="28"/>
          <w:lang w:val="it-IT"/>
        </w:rPr>
        <w:t>chữa bệnh lưu động; khám bệnh, chữa bệnh từ xa và hỗ trợ khám bệnh, chữa bệnh từ xa; quy định về danh mục bệnh, tình trạng bệnh được khám bệnh, chữa bệnh từ xa… Đây là những cơ sở để triển khai mở rộng mô hình bác sỹ gia đình tại Việt Nam.</w:t>
      </w:r>
    </w:p>
    <w:p w14:paraId="45BA4A22" w14:textId="25EA8280" w:rsidR="00F01568" w:rsidRPr="00F01568" w:rsidRDefault="004310C7" w:rsidP="00C96BCB">
      <w:pPr>
        <w:spacing w:before="120"/>
        <w:ind w:firstLine="567"/>
        <w:jc w:val="both"/>
        <w:rPr>
          <w:rFonts w:ascii="Times New Roman" w:hAnsi="Times New Roman"/>
          <w:color w:val="000000"/>
          <w:spacing w:val="-6"/>
          <w:szCs w:val="28"/>
          <w:lang w:val="it-IT"/>
        </w:rPr>
      </w:pPr>
      <w:r w:rsidRPr="00F01568">
        <w:rPr>
          <w:rFonts w:ascii="Times New Roman" w:hAnsi="Times New Roman"/>
          <w:color w:val="000000"/>
          <w:spacing w:val="-6"/>
          <w:szCs w:val="28"/>
          <w:lang w:val="it-IT"/>
        </w:rPr>
        <w:t xml:space="preserve">- </w:t>
      </w:r>
      <w:r w:rsidR="00BA3B0B" w:rsidRPr="00F01568">
        <w:rPr>
          <w:rFonts w:ascii="Times New Roman" w:hAnsi="Times New Roman"/>
          <w:color w:val="000000"/>
          <w:spacing w:val="-6"/>
          <w:szCs w:val="28"/>
          <w:lang w:val="it-IT"/>
        </w:rPr>
        <w:t xml:space="preserve">Để có cơ sở thanh toán chi phí khám bệnh, chữa bệnh bảo hiểm y tế cho y học gia đình, Chính phủ </w:t>
      </w:r>
      <w:r w:rsidRPr="00F01568">
        <w:rPr>
          <w:rFonts w:ascii="Times New Roman" w:hAnsi="Times New Roman"/>
          <w:color w:val="000000"/>
          <w:spacing w:val="-6"/>
          <w:szCs w:val="28"/>
          <w:lang w:val="it-IT"/>
        </w:rPr>
        <w:t xml:space="preserve">trình Quốc hội ban hành Luật sửa đổi, bổ sung một số điều của Luật bảo hiểm y tế năm 2024, trong đó có quy định </w:t>
      </w:r>
      <w:r w:rsidR="00515252">
        <w:rPr>
          <w:rFonts w:ascii="Times New Roman" w:hAnsi="Times New Roman"/>
          <w:color w:val="000000"/>
          <w:spacing w:val="-6"/>
          <w:szCs w:val="28"/>
          <w:lang w:val="it-IT"/>
        </w:rPr>
        <w:t>n</w:t>
      </w:r>
      <w:r w:rsidR="00F01568" w:rsidRPr="00F01568">
        <w:rPr>
          <w:rFonts w:ascii="Times New Roman" w:hAnsi="Times New Roman"/>
          <w:color w:val="000000"/>
          <w:spacing w:val="-6"/>
          <w:szCs w:val="28"/>
          <w:lang w:val="it-IT"/>
        </w:rPr>
        <w:t>gười tham gia bảo hiểm y tế được quỹ bảo hiểm y tế thanh toán các chi khám bệnh, chữa bệnh từ xa, hỗ trợ khám bệnh, chữa bệnh từ xa, khám bệnh, chữa bệnh y học gia đình, khám bệnh, chữa bệnh tại nhà, phục hồi chức năng, khám thai định kỳ, sinh con</w:t>
      </w:r>
      <w:r w:rsidR="00F32494">
        <w:rPr>
          <w:rFonts w:ascii="Times New Roman" w:hAnsi="Times New Roman"/>
          <w:color w:val="000000"/>
          <w:spacing w:val="-6"/>
          <w:szCs w:val="28"/>
          <w:lang w:val="it-IT"/>
        </w:rPr>
        <w:t>.</w:t>
      </w:r>
    </w:p>
    <w:p w14:paraId="0C9C68B4" w14:textId="58C301CD" w:rsidR="00B91B56" w:rsidRPr="007B3B0B" w:rsidRDefault="00BA3B0B" w:rsidP="00186027">
      <w:pPr>
        <w:snapToGrid w:val="0"/>
        <w:spacing w:before="200"/>
        <w:ind w:firstLine="567"/>
        <w:jc w:val="both"/>
        <w:rPr>
          <w:rFonts w:ascii="Times New Roman" w:hAnsi="Times New Roman"/>
          <w:i/>
          <w:iCs/>
          <w:color w:val="000000"/>
          <w:szCs w:val="28"/>
          <w:lang w:val="it-IT"/>
        </w:rPr>
      </w:pPr>
      <w:r w:rsidRPr="007B3B0B">
        <w:rPr>
          <w:rFonts w:ascii="Times New Roman" w:hAnsi="Times New Roman"/>
          <w:i/>
          <w:iCs/>
          <w:color w:val="000000"/>
          <w:szCs w:val="28"/>
          <w:lang w:val="it-IT"/>
        </w:rPr>
        <w:t xml:space="preserve">Như vậy, trong </w:t>
      </w:r>
      <w:r w:rsidR="00004E1E">
        <w:rPr>
          <w:rFonts w:ascii="Times New Roman" w:hAnsi="Times New Roman"/>
          <w:i/>
          <w:iCs/>
          <w:color w:val="000000"/>
          <w:szCs w:val="28"/>
          <w:lang w:val="it-IT"/>
        </w:rPr>
        <w:t>02</w:t>
      </w:r>
      <w:r w:rsidR="001D44FA">
        <w:rPr>
          <w:rFonts w:ascii="Times New Roman" w:hAnsi="Times New Roman"/>
          <w:i/>
          <w:iCs/>
          <w:color w:val="000000"/>
          <w:szCs w:val="28"/>
          <w:lang w:val="it-IT"/>
        </w:rPr>
        <w:t xml:space="preserve"> </w:t>
      </w:r>
      <w:r w:rsidRPr="007B3B0B">
        <w:rPr>
          <w:rFonts w:ascii="Times New Roman" w:hAnsi="Times New Roman"/>
          <w:i/>
          <w:iCs/>
          <w:color w:val="000000"/>
          <w:szCs w:val="28"/>
          <w:lang w:val="it-IT"/>
        </w:rPr>
        <w:t>n</w:t>
      </w:r>
      <w:r w:rsidR="00B91B56" w:rsidRPr="007B3B0B">
        <w:rPr>
          <w:rFonts w:ascii="Times New Roman" w:eastAsia="Arial" w:hAnsi="Times New Roman"/>
          <w:i/>
          <w:iCs/>
          <w:snapToGrid/>
          <w:color w:val="auto"/>
          <w:spacing w:val="-2"/>
          <w:szCs w:val="28"/>
          <w:lang w:val="it-IT" w:eastAsia="x-none"/>
        </w:rPr>
        <w:t>ăm 202</w:t>
      </w:r>
      <w:r w:rsidR="00004E1E">
        <w:rPr>
          <w:rFonts w:ascii="Times New Roman" w:eastAsia="Arial" w:hAnsi="Times New Roman"/>
          <w:i/>
          <w:iCs/>
          <w:snapToGrid/>
          <w:color w:val="auto"/>
          <w:spacing w:val="-2"/>
          <w:szCs w:val="28"/>
          <w:lang w:val="it-IT" w:eastAsia="x-none"/>
        </w:rPr>
        <w:t>3,</w:t>
      </w:r>
      <w:r w:rsidR="00B91B56" w:rsidRPr="007B3B0B">
        <w:rPr>
          <w:rFonts w:ascii="Times New Roman" w:eastAsia="Arial" w:hAnsi="Times New Roman"/>
          <w:i/>
          <w:iCs/>
          <w:snapToGrid/>
          <w:color w:val="auto"/>
          <w:spacing w:val="-2"/>
          <w:szCs w:val="28"/>
          <w:lang w:val="it-IT" w:eastAsia="x-none"/>
        </w:rPr>
        <w:t>202</w:t>
      </w:r>
      <w:r w:rsidR="00004E1E">
        <w:rPr>
          <w:rFonts w:ascii="Times New Roman" w:eastAsia="Arial" w:hAnsi="Times New Roman"/>
          <w:i/>
          <w:iCs/>
          <w:snapToGrid/>
          <w:color w:val="auto"/>
          <w:spacing w:val="-2"/>
          <w:szCs w:val="28"/>
          <w:lang w:val="it-IT" w:eastAsia="x-none"/>
        </w:rPr>
        <w:t>4</w:t>
      </w:r>
      <w:r w:rsidRPr="007B3B0B">
        <w:rPr>
          <w:rFonts w:ascii="Times New Roman" w:eastAsia="Arial" w:hAnsi="Times New Roman"/>
          <w:i/>
          <w:iCs/>
          <w:snapToGrid/>
          <w:color w:val="auto"/>
          <w:spacing w:val="-2"/>
          <w:szCs w:val="28"/>
          <w:lang w:val="it-IT" w:eastAsia="x-none"/>
        </w:rPr>
        <w:t>, nhiều</w:t>
      </w:r>
      <w:r w:rsidR="00B91B56" w:rsidRPr="007B3B0B">
        <w:rPr>
          <w:rFonts w:ascii="Times New Roman" w:eastAsia="Arial" w:hAnsi="Times New Roman"/>
          <w:i/>
          <w:iCs/>
          <w:snapToGrid/>
          <w:color w:val="auto"/>
          <w:spacing w:val="-2"/>
          <w:szCs w:val="28"/>
          <w:lang w:val="it-IT" w:eastAsia="x-none"/>
        </w:rPr>
        <w:t xml:space="preserve"> giải pháp nhằm </w:t>
      </w:r>
      <w:r w:rsidR="00B91B56" w:rsidRPr="007B3B0B">
        <w:rPr>
          <w:rFonts w:ascii="Times New Roman" w:hAnsi="Times New Roman"/>
          <w:i/>
          <w:iCs/>
          <w:color w:val="000000"/>
          <w:szCs w:val="28"/>
          <w:lang w:val="it-IT" w:eastAsia="vi-VN"/>
        </w:rPr>
        <w:t>mở rộng mô hình bác sỹ gia đình</w:t>
      </w:r>
      <w:r w:rsidRPr="007B3B0B">
        <w:rPr>
          <w:rFonts w:ascii="Times New Roman" w:eastAsia="Arial" w:hAnsi="Times New Roman"/>
          <w:i/>
          <w:iCs/>
          <w:snapToGrid/>
          <w:color w:val="auto"/>
          <w:spacing w:val="-2"/>
          <w:szCs w:val="28"/>
          <w:lang w:val="it-IT" w:eastAsia="x-none"/>
        </w:rPr>
        <w:t xml:space="preserve"> </w:t>
      </w:r>
      <w:r w:rsidR="00C83CD9" w:rsidRPr="007B3B0B">
        <w:rPr>
          <w:rFonts w:ascii="Times New Roman" w:hAnsi="Times New Roman"/>
          <w:i/>
          <w:iCs/>
          <w:color w:val="000000"/>
          <w:szCs w:val="28"/>
          <w:shd w:val="clear" w:color="auto" w:fill="FFFFFF"/>
          <w:lang w:val="pt-BR"/>
        </w:rPr>
        <w:t>tham gia khám, chữa bệnh bảo hiểm y tế</w:t>
      </w:r>
      <w:r w:rsidR="00C83CD9" w:rsidRPr="007B3B0B">
        <w:rPr>
          <w:rFonts w:ascii="Times New Roman" w:eastAsia="Arial" w:hAnsi="Times New Roman"/>
          <w:i/>
          <w:iCs/>
          <w:snapToGrid/>
          <w:color w:val="auto"/>
          <w:spacing w:val="-2"/>
          <w:szCs w:val="28"/>
          <w:lang w:val="it-IT" w:eastAsia="x-none"/>
        </w:rPr>
        <w:t xml:space="preserve"> được </w:t>
      </w:r>
      <w:r w:rsidRPr="007B3B0B">
        <w:rPr>
          <w:rFonts w:ascii="Times New Roman" w:eastAsia="Arial" w:hAnsi="Times New Roman"/>
          <w:i/>
          <w:iCs/>
          <w:snapToGrid/>
          <w:color w:val="auto"/>
          <w:spacing w:val="-2"/>
          <w:szCs w:val="28"/>
          <w:lang w:val="it-IT" w:eastAsia="x-none"/>
        </w:rPr>
        <w:t>tiếp tục triển khai</w:t>
      </w:r>
      <w:r w:rsidR="00B91B56" w:rsidRPr="007B3B0B">
        <w:rPr>
          <w:rFonts w:ascii="Times New Roman" w:hAnsi="Times New Roman"/>
          <w:i/>
          <w:iCs/>
          <w:color w:val="000000"/>
          <w:szCs w:val="28"/>
          <w:lang w:val="it-IT" w:eastAsia="vi-VN"/>
        </w:rPr>
        <w:t xml:space="preserve"> đã </w:t>
      </w:r>
      <w:r w:rsidR="00C83CD9" w:rsidRPr="007B3B0B">
        <w:rPr>
          <w:rFonts w:ascii="Times New Roman" w:hAnsi="Times New Roman"/>
          <w:i/>
          <w:iCs/>
          <w:color w:val="000000"/>
          <w:szCs w:val="28"/>
          <w:lang w:val="it-IT" w:eastAsia="vi-VN"/>
        </w:rPr>
        <w:t>góp phần thực hiện tốt</w:t>
      </w:r>
      <w:r w:rsidR="00B91B56" w:rsidRPr="007B3B0B">
        <w:rPr>
          <w:rFonts w:ascii="Times New Roman" w:hAnsi="Times New Roman"/>
          <w:i/>
          <w:iCs/>
          <w:color w:val="000000"/>
          <w:szCs w:val="28"/>
          <w:lang w:val="it-IT" w:eastAsia="vi-VN"/>
        </w:rPr>
        <w:t xml:space="preserve"> nhiệm vụ </w:t>
      </w:r>
      <w:r w:rsidR="00C83CD9" w:rsidRPr="007B3B0B">
        <w:rPr>
          <w:rFonts w:ascii="Times New Roman" w:hAnsi="Times New Roman"/>
          <w:i/>
          <w:iCs/>
          <w:color w:val="000000"/>
          <w:szCs w:val="28"/>
          <w:lang w:val="it-IT" w:eastAsia="vi-VN"/>
        </w:rPr>
        <w:t xml:space="preserve">được Quốc hội giao </w:t>
      </w:r>
      <w:r w:rsidR="00B91B56" w:rsidRPr="007B3B0B">
        <w:rPr>
          <w:rFonts w:ascii="Times New Roman" w:hAnsi="Times New Roman"/>
          <w:i/>
          <w:iCs/>
          <w:color w:val="auto"/>
          <w:szCs w:val="28"/>
          <w:lang w:val="it-IT"/>
        </w:rPr>
        <w:t>tại Nghị quyết số 68/2013/QH13.</w:t>
      </w:r>
    </w:p>
    <w:p w14:paraId="67698C18" w14:textId="198E34C9" w:rsidR="00D60443" w:rsidRPr="004F2427" w:rsidRDefault="004F2427" w:rsidP="00186027">
      <w:pPr>
        <w:pStyle w:val="m-8497749979255946976ydp6badd9yiv4063608501msonormal"/>
        <w:snapToGrid w:val="0"/>
        <w:spacing w:before="200" w:beforeAutospacing="0" w:after="0" w:afterAutospacing="0"/>
        <w:ind w:firstLine="567"/>
        <w:jc w:val="both"/>
        <w:outlineLvl w:val="1"/>
        <w:rPr>
          <w:rFonts w:ascii="Times New Roman Italic" w:hAnsi="Times New Roman Italic"/>
          <w:i/>
          <w:iCs/>
          <w:snapToGrid w:val="0"/>
          <w:color w:val="000000"/>
          <w:sz w:val="28"/>
          <w:szCs w:val="28"/>
          <w:lang w:val="it-IT"/>
        </w:rPr>
      </w:pPr>
      <w:r w:rsidRPr="004F2427">
        <w:rPr>
          <w:rFonts w:ascii="Times New Roman Italic" w:hAnsi="Times New Roman Italic"/>
          <w:i/>
          <w:iCs/>
          <w:snapToGrid w:val="0"/>
          <w:color w:val="000000"/>
          <w:sz w:val="28"/>
          <w:szCs w:val="28"/>
          <w:lang w:val="it-IT"/>
        </w:rPr>
        <w:t>d)</w:t>
      </w:r>
      <w:r w:rsidR="0034439B" w:rsidRPr="004F2427">
        <w:rPr>
          <w:rFonts w:ascii="Times New Roman Italic" w:hAnsi="Times New Roman Italic"/>
          <w:i/>
          <w:iCs/>
          <w:snapToGrid w:val="0"/>
          <w:color w:val="000000"/>
          <w:sz w:val="28"/>
          <w:szCs w:val="28"/>
          <w:lang w:val="it-IT"/>
        </w:rPr>
        <w:t xml:space="preserve"> Về</w:t>
      </w:r>
      <w:r w:rsidR="00D60443" w:rsidRPr="004F2427">
        <w:rPr>
          <w:rFonts w:ascii="Times New Roman Italic" w:hAnsi="Times New Roman Italic"/>
          <w:i/>
          <w:iCs/>
          <w:snapToGrid w:val="0"/>
          <w:color w:val="000000"/>
          <w:sz w:val="28"/>
          <w:szCs w:val="28"/>
          <w:lang w:val="it-IT"/>
        </w:rPr>
        <w:t xml:space="preserve"> nhiệm vụ </w:t>
      </w:r>
      <w:r w:rsidR="0034439B" w:rsidRPr="004F2427">
        <w:rPr>
          <w:rFonts w:ascii="Times New Roman Italic" w:hAnsi="Times New Roman Italic"/>
          <w:i/>
          <w:iCs/>
          <w:snapToGrid w:val="0"/>
          <w:color w:val="000000"/>
          <w:sz w:val="28"/>
          <w:szCs w:val="28"/>
          <w:lang w:val="it-IT"/>
        </w:rPr>
        <w:t>“</w:t>
      </w:r>
      <w:r w:rsidR="00D60443" w:rsidRPr="004F2427">
        <w:rPr>
          <w:rFonts w:ascii="Times New Roman Italic" w:hAnsi="Times New Roman Italic"/>
          <w:i/>
          <w:iCs/>
          <w:color w:val="000000"/>
          <w:sz w:val="28"/>
          <w:szCs w:val="28"/>
          <w:shd w:val="clear" w:color="auto" w:fill="FFFFFF"/>
          <w:lang w:val="it-IT"/>
        </w:rPr>
        <w:t>cải tiến quy định về chuyển tuyến phù hợp với tình trạng bệnh tật</w:t>
      </w:r>
      <w:r w:rsidR="0034439B" w:rsidRPr="004F2427">
        <w:rPr>
          <w:rFonts w:ascii="Times New Roman Italic" w:hAnsi="Times New Roman Italic"/>
          <w:i/>
          <w:iCs/>
          <w:color w:val="000000"/>
          <w:sz w:val="28"/>
          <w:szCs w:val="28"/>
          <w:shd w:val="clear" w:color="auto" w:fill="FFFFFF"/>
          <w:lang w:val="it-IT"/>
        </w:rPr>
        <w:t>”</w:t>
      </w:r>
    </w:p>
    <w:p w14:paraId="5730523A" w14:textId="236F55E0" w:rsidR="00C83CD9" w:rsidRPr="00C83CD9" w:rsidRDefault="00C83CD9" w:rsidP="00186027">
      <w:pPr>
        <w:snapToGrid w:val="0"/>
        <w:spacing w:before="200"/>
        <w:ind w:firstLine="567"/>
        <w:jc w:val="both"/>
        <w:rPr>
          <w:rFonts w:ascii="Times New Roman" w:hAnsi="Times New Roman"/>
          <w:color w:val="000000"/>
          <w:szCs w:val="28"/>
          <w:lang w:val="it-IT"/>
        </w:rPr>
      </w:pPr>
      <w:r w:rsidRPr="00C83CD9">
        <w:rPr>
          <w:rFonts w:ascii="Times New Roman" w:hAnsi="Times New Roman"/>
          <w:color w:val="000000"/>
          <w:spacing w:val="-2"/>
          <w:szCs w:val="28"/>
          <w:lang w:val="it-IT"/>
        </w:rPr>
        <w:t>Những năm qua và đặc biệt t</w:t>
      </w:r>
      <w:r w:rsidRPr="00C83CD9">
        <w:rPr>
          <w:rFonts w:ascii="Times New Roman" w:eastAsia="Arial" w:hAnsi="Times New Roman"/>
          <w:snapToGrid/>
          <w:color w:val="auto"/>
          <w:spacing w:val="-2"/>
          <w:szCs w:val="28"/>
          <w:lang w:val="it-IT" w:eastAsia="x-none"/>
        </w:rPr>
        <w:t>rong năm 202</w:t>
      </w:r>
      <w:r w:rsidR="00962E62">
        <w:rPr>
          <w:rFonts w:ascii="Times New Roman" w:eastAsia="Arial" w:hAnsi="Times New Roman"/>
          <w:snapToGrid/>
          <w:color w:val="auto"/>
          <w:spacing w:val="-2"/>
          <w:szCs w:val="28"/>
          <w:lang w:val="it-IT" w:eastAsia="x-none"/>
        </w:rPr>
        <w:t>4</w:t>
      </w:r>
      <w:r w:rsidRPr="00C83CD9">
        <w:rPr>
          <w:rFonts w:ascii="Times New Roman" w:eastAsia="Arial" w:hAnsi="Times New Roman"/>
          <w:snapToGrid/>
          <w:color w:val="auto"/>
          <w:spacing w:val="-2"/>
          <w:szCs w:val="28"/>
          <w:lang w:val="it-IT" w:eastAsia="x-none"/>
        </w:rPr>
        <w:t xml:space="preserve"> và 202</w:t>
      </w:r>
      <w:r w:rsidR="00962E62">
        <w:rPr>
          <w:rFonts w:ascii="Times New Roman" w:eastAsia="Arial" w:hAnsi="Times New Roman"/>
          <w:snapToGrid/>
          <w:color w:val="auto"/>
          <w:spacing w:val="-2"/>
          <w:szCs w:val="28"/>
          <w:lang w:val="it-IT" w:eastAsia="x-none"/>
        </w:rPr>
        <w:t>5</w:t>
      </w:r>
      <w:r w:rsidRPr="00C83CD9">
        <w:rPr>
          <w:rFonts w:ascii="Times New Roman" w:eastAsia="Arial" w:hAnsi="Times New Roman"/>
          <w:snapToGrid/>
          <w:color w:val="auto"/>
          <w:spacing w:val="-2"/>
          <w:szCs w:val="28"/>
          <w:lang w:val="it-IT" w:eastAsia="x-none"/>
        </w:rPr>
        <w:t>, Chính phủ luôn quan tâm, chỉ đạo tiếp tục triển kh</w:t>
      </w:r>
      <w:r>
        <w:rPr>
          <w:rFonts w:ascii="Times New Roman" w:eastAsia="Arial" w:hAnsi="Times New Roman"/>
          <w:snapToGrid/>
          <w:color w:val="auto"/>
          <w:spacing w:val="-2"/>
          <w:szCs w:val="28"/>
          <w:lang w:val="it-IT" w:eastAsia="x-none"/>
        </w:rPr>
        <w:t>a</w:t>
      </w:r>
      <w:r w:rsidRPr="00C83CD9">
        <w:rPr>
          <w:rFonts w:ascii="Times New Roman" w:eastAsia="Arial" w:hAnsi="Times New Roman"/>
          <w:snapToGrid/>
          <w:color w:val="auto"/>
          <w:spacing w:val="-2"/>
          <w:szCs w:val="28"/>
          <w:lang w:val="it-IT" w:eastAsia="x-none"/>
        </w:rPr>
        <w:t xml:space="preserve">i </w:t>
      </w:r>
      <w:r>
        <w:rPr>
          <w:rFonts w:ascii="Times New Roman" w:eastAsia="Arial" w:hAnsi="Times New Roman"/>
          <w:snapToGrid/>
          <w:color w:val="auto"/>
          <w:spacing w:val="-2"/>
          <w:szCs w:val="28"/>
          <w:lang w:val="it-IT" w:eastAsia="x-none"/>
        </w:rPr>
        <w:t>nhiều</w:t>
      </w:r>
      <w:r w:rsidRPr="00C83CD9">
        <w:rPr>
          <w:rFonts w:ascii="Times New Roman" w:eastAsia="Arial" w:hAnsi="Times New Roman"/>
          <w:snapToGrid/>
          <w:color w:val="auto"/>
          <w:spacing w:val="-2"/>
          <w:szCs w:val="28"/>
          <w:lang w:val="it-IT" w:eastAsia="x-none"/>
        </w:rPr>
        <w:t xml:space="preserve"> giải pháp </w:t>
      </w:r>
      <w:r w:rsidRPr="00C83CD9">
        <w:rPr>
          <w:rFonts w:ascii="Times New Roman" w:hAnsi="Times New Roman"/>
          <w:color w:val="000000"/>
          <w:szCs w:val="28"/>
          <w:lang w:val="it-IT" w:eastAsia="vi-VN"/>
        </w:rPr>
        <w:t>cải tiến quy định về chuyển tuyến</w:t>
      </w:r>
      <w:r>
        <w:rPr>
          <w:rFonts w:ascii="Times New Roman" w:hAnsi="Times New Roman"/>
          <w:color w:val="000000"/>
          <w:szCs w:val="28"/>
          <w:lang w:val="it-IT" w:eastAsia="vi-VN"/>
        </w:rPr>
        <w:t xml:space="preserve"> và đã triển khai hiệu quả</w:t>
      </w:r>
      <w:r w:rsidRPr="00C83CD9">
        <w:rPr>
          <w:rFonts w:ascii="Times New Roman" w:hAnsi="Times New Roman"/>
          <w:color w:val="000000"/>
          <w:szCs w:val="28"/>
          <w:lang w:val="it-IT" w:eastAsia="vi-VN"/>
        </w:rPr>
        <w:t xml:space="preserve"> nhiệm vụ này</w:t>
      </w:r>
      <w:r w:rsidRPr="00C83CD9">
        <w:rPr>
          <w:rFonts w:ascii="Times New Roman" w:hAnsi="Times New Roman"/>
          <w:color w:val="auto"/>
          <w:szCs w:val="28"/>
          <w:lang w:val="it-IT"/>
        </w:rPr>
        <w:t>.</w:t>
      </w:r>
    </w:p>
    <w:p w14:paraId="73CF6F48" w14:textId="77777777" w:rsidR="005A19A9" w:rsidRDefault="00144572" w:rsidP="00186027">
      <w:pPr>
        <w:tabs>
          <w:tab w:val="left" w:pos="360"/>
          <w:tab w:val="left" w:pos="810"/>
          <w:tab w:val="left" w:pos="990"/>
        </w:tabs>
        <w:spacing w:before="200"/>
        <w:ind w:firstLine="567"/>
        <w:jc w:val="both"/>
        <w:rPr>
          <w:rFonts w:ascii="Times New Roman" w:eastAsia="Arial" w:hAnsi="Times New Roman"/>
          <w:snapToGrid/>
          <w:color w:val="auto"/>
          <w:spacing w:val="-2"/>
          <w:szCs w:val="28"/>
          <w:lang w:val="it-IT" w:eastAsia="x-none"/>
        </w:rPr>
      </w:pPr>
      <w:r w:rsidRPr="00384CD0">
        <w:rPr>
          <w:rFonts w:ascii="Times New Roman" w:eastAsia="Arial" w:hAnsi="Times New Roman"/>
          <w:snapToGrid/>
          <w:color w:val="000000"/>
          <w:spacing w:val="-2"/>
          <w:szCs w:val="28"/>
          <w:lang w:val="it-IT" w:eastAsia="x-none"/>
        </w:rPr>
        <w:t xml:space="preserve">Để thực hiện nhiệm vụ này, Bộ Y tế đã ban hành quy định về chuyển tuyến trong đó quy định một trong các điều kiện để chuyển tuyến là </w:t>
      </w:r>
      <w:r w:rsidRPr="00384CD0">
        <w:rPr>
          <w:rFonts w:ascii="Times New Roman" w:eastAsia="Arial" w:hAnsi="Times New Roman"/>
          <w:i/>
          <w:iCs/>
          <w:snapToGrid/>
          <w:color w:val="000000"/>
          <w:spacing w:val="-2"/>
          <w:szCs w:val="28"/>
          <w:lang w:val="it-IT" w:eastAsia="x-none"/>
        </w:rPr>
        <w:t>“Bệnh không phù hợp với năng lực chẩn đoán và điều trị, danh mục kỹ thuật của cơ sở khám bệnh, chữa bệnh đã được cơ quan Nhà nước có thẩm quyền về y tế phê duyệt hoặc bệnh phù hợp với năng lực chẩn đoán và điều trị, danh mục kỹ thuật của cơ sở khám bệnh, chữa bệnh đã được cơ quan Nhà nước có thẩm quyền về y tế phê duyệt nhưng do điều kiện khách quan, cơ sở khám bệnh, chữa bệnh đó không đủ điều kiện để chẩn đoán và điều trị”</w:t>
      </w:r>
      <w:r w:rsidRPr="00384CD0">
        <w:rPr>
          <w:rFonts w:ascii="Times New Roman" w:eastAsia="Arial" w:hAnsi="Times New Roman"/>
          <w:snapToGrid/>
          <w:color w:val="000000"/>
          <w:spacing w:val="-2"/>
          <w:szCs w:val="28"/>
          <w:lang w:val="it-IT" w:eastAsia="x-none"/>
        </w:rPr>
        <w:t xml:space="preserve"> đồng thời cho phép </w:t>
      </w:r>
      <w:r w:rsidR="00541B43" w:rsidRPr="00384CD0">
        <w:rPr>
          <w:rFonts w:ascii="Times New Roman" w:eastAsia="Arial" w:hAnsi="Times New Roman"/>
          <w:snapToGrid/>
          <w:color w:val="000000"/>
          <w:spacing w:val="-2"/>
          <w:szCs w:val="28"/>
          <w:lang w:val="it-IT" w:eastAsia="x-none"/>
        </w:rPr>
        <w:t>nếu cơ sở khám bệnh, chữa bệnh tuyến trên liền kề không có dịch vụ kỹ thuật phù hợp thì cơ sở khám bệnh, chữa bệnh tuyến dưới được chuyển lên tuyế</w:t>
      </w:r>
      <w:r w:rsidR="005A19A9" w:rsidRPr="00384CD0">
        <w:rPr>
          <w:rFonts w:ascii="Times New Roman" w:eastAsia="Arial" w:hAnsi="Times New Roman"/>
          <w:snapToGrid/>
          <w:color w:val="000000"/>
          <w:spacing w:val="-2"/>
          <w:szCs w:val="28"/>
          <w:lang w:val="it-IT" w:eastAsia="x-none"/>
        </w:rPr>
        <w:t xml:space="preserve">n cao hơn; </w:t>
      </w:r>
      <w:r w:rsidR="005A19A9" w:rsidRPr="00384CD0">
        <w:rPr>
          <w:rFonts w:ascii="Times New Roman" w:eastAsia="Arial" w:hAnsi="Times New Roman"/>
          <w:snapToGrid/>
          <w:color w:val="auto"/>
          <w:spacing w:val="-2"/>
          <w:szCs w:val="28"/>
          <w:lang w:val="it-IT" w:eastAsia="x-none"/>
        </w:rPr>
        <w:t xml:space="preserve">hướng dẫn </w:t>
      </w:r>
      <w:r w:rsidR="005A19A9" w:rsidRPr="00AE73E6">
        <w:rPr>
          <w:rFonts w:ascii="Times New Roman" w:eastAsia="Arial" w:hAnsi="Times New Roman"/>
          <w:snapToGrid/>
          <w:color w:val="auto"/>
          <w:spacing w:val="-2"/>
          <w:szCs w:val="28"/>
          <w:lang w:val="vi-VN" w:eastAsia="x-none"/>
        </w:rPr>
        <w:t>các trường hợp khám bệnh, chữa bệnh bảo hiểm y tế đúng tuyến</w:t>
      </w:r>
      <w:r w:rsidR="005A19A9" w:rsidRPr="00384CD0">
        <w:rPr>
          <w:rFonts w:ascii="Times New Roman" w:eastAsia="Arial" w:hAnsi="Times New Roman"/>
          <w:snapToGrid/>
          <w:color w:val="auto"/>
          <w:spacing w:val="-2"/>
          <w:szCs w:val="28"/>
          <w:lang w:val="it-IT" w:eastAsia="x-none"/>
        </w:rPr>
        <w:t xml:space="preserve"> nhằm bảo đảm quyền lợi cho người tham gia bảo hiểm y tế.</w:t>
      </w:r>
    </w:p>
    <w:p w14:paraId="23301B07" w14:textId="7CF5FE80" w:rsidR="004F2427" w:rsidRDefault="004F2427" w:rsidP="00A15BD9">
      <w:pPr>
        <w:tabs>
          <w:tab w:val="left" w:pos="360"/>
          <w:tab w:val="left" w:pos="810"/>
          <w:tab w:val="left" w:pos="990"/>
        </w:tabs>
        <w:spacing w:before="120"/>
        <w:ind w:firstLine="567"/>
        <w:jc w:val="both"/>
        <w:rPr>
          <w:rFonts w:ascii="Times New Roman" w:eastAsia="Arial" w:hAnsi="Times New Roman"/>
          <w:snapToGrid/>
          <w:color w:val="auto"/>
          <w:spacing w:val="-2"/>
          <w:szCs w:val="28"/>
          <w:lang w:val="it-IT" w:eastAsia="x-none"/>
        </w:rPr>
      </w:pPr>
      <w:r>
        <w:rPr>
          <w:rFonts w:ascii="Times New Roman" w:eastAsia="Arial" w:hAnsi="Times New Roman"/>
          <w:snapToGrid/>
          <w:color w:val="auto"/>
          <w:spacing w:val="-2"/>
          <w:szCs w:val="28"/>
          <w:lang w:val="it-IT" w:eastAsia="x-none"/>
        </w:rPr>
        <w:t xml:space="preserve">Bộ trưởng Bộ Y tế đã ban hành Thông tư số 01/2025/TT-BYT ngày 01/01/2025 </w:t>
      </w:r>
      <w:r w:rsidRPr="004F2427">
        <w:rPr>
          <w:rFonts w:ascii="Times New Roman" w:eastAsia="Arial" w:hAnsi="Times New Roman"/>
          <w:snapToGrid/>
          <w:color w:val="000000"/>
          <w:spacing w:val="-2"/>
          <w:szCs w:val="28"/>
          <w:lang w:val="it-IT" w:eastAsia="x-none"/>
        </w:rPr>
        <w:t>quy định chi tiết và hướng dẫn thi hành một số điều của Luật Bảo hiểm y tế</w:t>
      </w:r>
      <w:r>
        <w:rPr>
          <w:rFonts w:ascii="Times New Roman" w:eastAsia="Arial" w:hAnsi="Times New Roman"/>
          <w:snapToGrid/>
          <w:color w:val="000000"/>
          <w:spacing w:val="-2"/>
          <w:szCs w:val="28"/>
          <w:lang w:val="it-IT" w:eastAsia="x-none"/>
        </w:rPr>
        <w:t xml:space="preserve"> trong đó quy định </w:t>
      </w:r>
      <w:r w:rsidR="00E01D60" w:rsidRPr="00E01D60">
        <w:rPr>
          <w:rFonts w:ascii="Times New Roman" w:eastAsia="Arial" w:hAnsi="Times New Roman"/>
          <w:snapToGrid/>
          <w:color w:val="000000"/>
          <w:spacing w:val="-2"/>
          <w:szCs w:val="28"/>
          <w:lang w:eastAsia="x-none"/>
        </w:rPr>
        <w:t>về việc chuyển người bệnh giữa các cơ sở khám bệnh, chữa bệnh</w:t>
      </w:r>
      <w:r w:rsidR="00E01D60">
        <w:rPr>
          <w:rFonts w:ascii="Times New Roman" w:eastAsia="Arial" w:hAnsi="Times New Roman"/>
          <w:snapToGrid/>
          <w:color w:val="000000"/>
          <w:spacing w:val="-2"/>
          <w:szCs w:val="28"/>
          <w:lang w:eastAsia="x-none"/>
        </w:rPr>
        <w:t xml:space="preserve">, </w:t>
      </w:r>
      <w:r w:rsidRPr="004F2427">
        <w:rPr>
          <w:rFonts w:ascii="Times New Roman" w:eastAsia="Arial" w:hAnsi="Times New Roman"/>
          <w:snapToGrid/>
          <w:color w:val="000000"/>
          <w:spacing w:val="-2"/>
          <w:szCs w:val="28"/>
          <w:lang w:eastAsia="x-none"/>
        </w:rPr>
        <w:t>việc chuyển người bệnh về cơ sở khám bệnh, chữa bệnh bảo hiểm y tế ban đầu để điều trị, quản lý đối với các bệnh mạn tính</w:t>
      </w:r>
      <w:r w:rsidR="00E01D60">
        <w:rPr>
          <w:rFonts w:ascii="Times New Roman" w:eastAsia="Arial" w:hAnsi="Times New Roman"/>
          <w:snapToGrid/>
          <w:color w:val="000000"/>
          <w:spacing w:val="-2"/>
          <w:szCs w:val="28"/>
          <w:lang w:eastAsia="x-none"/>
        </w:rPr>
        <w:t xml:space="preserve">, </w:t>
      </w:r>
      <w:r w:rsidR="00E01D60" w:rsidRPr="00E01D60">
        <w:rPr>
          <w:rFonts w:ascii="Times New Roman" w:eastAsia="Arial" w:hAnsi="Times New Roman"/>
          <w:snapToGrid/>
          <w:color w:val="000000"/>
          <w:spacing w:val="-2"/>
          <w:szCs w:val="28"/>
          <w:lang w:eastAsia="x-none"/>
        </w:rPr>
        <w:t>về hồ sơ chuyển cơ sở khám bệnh, chữa bệnh</w:t>
      </w:r>
      <w:r w:rsidR="00E01D60">
        <w:rPr>
          <w:rFonts w:ascii="Times New Roman" w:eastAsia="Arial" w:hAnsi="Times New Roman"/>
          <w:snapToGrid/>
          <w:color w:val="000000"/>
          <w:spacing w:val="-2"/>
          <w:szCs w:val="28"/>
          <w:lang w:eastAsia="x-none"/>
        </w:rPr>
        <w:t>.</w:t>
      </w:r>
    </w:p>
    <w:p w14:paraId="77ED12CA" w14:textId="77777777" w:rsidR="00C83CD9" w:rsidRPr="00384CD0" w:rsidRDefault="00C83CD9" w:rsidP="00A15BD9">
      <w:pPr>
        <w:tabs>
          <w:tab w:val="left" w:pos="360"/>
          <w:tab w:val="left" w:pos="810"/>
          <w:tab w:val="left" w:pos="990"/>
        </w:tabs>
        <w:spacing w:before="120"/>
        <w:ind w:firstLine="567"/>
        <w:jc w:val="both"/>
        <w:rPr>
          <w:rFonts w:ascii="Times New Roman" w:eastAsia="Arial" w:hAnsi="Times New Roman"/>
          <w:snapToGrid/>
          <w:color w:val="auto"/>
          <w:spacing w:val="-2"/>
          <w:szCs w:val="28"/>
          <w:lang w:val="it-IT" w:eastAsia="x-none"/>
        </w:rPr>
      </w:pPr>
      <w:r>
        <w:rPr>
          <w:rFonts w:ascii="Times New Roman" w:eastAsia="Arial" w:hAnsi="Times New Roman"/>
          <w:snapToGrid/>
          <w:color w:val="auto"/>
          <w:spacing w:val="-2"/>
          <w:szCs w:val="28"/>
          <w:lang w:val="it-IT" w:eastAsia="x-none"/>
        </w:rPr>
        <w:t>Trên cơ sở các quy định khoa học, sát với thực tiễn, công tác tiếp nhận và chuyển tuyến khám bệnh, chữa bệnh bảo hiểm y tế đã được thực hiện thuận lợi, bảo đảm cho người bệnh bảo hiểm y tế được hưởng đầy đủ, tối đa quyền lợi trong chi trả chi phí khám bệnh, chữa bệnh, khuyến khích người bệnh đi khám bệnh, chữa bệnh đúng tuyến.</w:t>
      </w:r>
    </w:p>
    <w:p w14:paraId="5CF6D67A" w14:textId="2F4F602C" w:rsidR="00D60443" w:rsidRPr="00384CD0" w:rsidRDefault="00A15BD9" w:rsidP="00186027">
      <w:pPr>
        <w:pStyle w:val="m-8497749979255946976ydp6badd9yiv4063608501msonormal"/>
        <w:snapToGrid w:val="0"/>
        <w:spacing w:before="200" w:beforeAutospacing="0" w:after="0" w:afterAutospacing="0"/>
        <w:ind w:firstLine="567"/>
        <w:jc w:val="both"/>
        <w:outlineLvl w:val="1"/>
        <w:rPr>
          <w:rFonts w:ascii="Calibri" w:eastAsia="Arial" w:hAnsi="Calibri"/>
          <w:b/>
          <w:color w:val="000000"/>
          <w:spacing w:val="2"/>
          <w:sz w:val="28"/>
          <w:szCs w:val="28"/>
          <w:lang w:val="it-IT" w:eastAsia="x-none"/>
        </w:rPr>
      </w:pPr>
      <w:r>
        <w:rPr>
          <w:rFonts w:ascii="Times New Roman Bold" w:eastAsia="Arial" w:hAnsi="Times New Roman Bold"/>
          <w:b/>
          <w:color w:val="000000"/>
          <w:spacing w:val="2"/>
          <w:sz w:val="28"/>
          <w:szCs w:val="28"/>
          <w:lang w:eastAsia="x-none"/>
        </w:rPr>
        <w:t>4.</w:t>
      </w:r>
      <w:r w:rsidR="00291D2A" w:rsidRPr="00AE73E6">
        <w:rPr>
          <w:rFonts w:ascii="Times New Roman Bold" w:eastAsia="Arial" w:hAnsi="Times New Roman Bold"/>
          <w:b/>
          <w:color w:val="000000"/>
          <w:spacing w:val="2"/>
          <w:sz w:val="28"/>
          <w:szCs w:val="28"/>
          <w:lang w:val="vi-VN" w:eastAsia="x-none"/>
        </w:rPr>
        <w:t xml:space="preserve"> Đối với nhiệm vụ</w:t>
      </w:r>
      <w:r w:rsidR="005A19A9" w:rsidRPr="00AE73E6">
        <w:rPr>
          <w:rFonts w:ascii="Times New Roman Bold" w:eastAsia="Arial" w:hAnsi="Times New Roman Bold"/>
          <w:b/>
          <w:color w:val="000000"/>
          <w:spacing w:val="2"/>
          <w:sz w:val="28"/>
          <w:szCs w:val="28"/>
          <w:lang w:val="vi-VN" w:eastAsia="x-none"/>
        </w:rPr>
        <w:t xml:space="preserve"> </w:t>
      </w:r>
      <w:r w:rsidR="005A19A9" w:rsidRPr="00384CD0">
        <w:rPr>
          <w:b/>
          <w:snapToGrid w:val="0"/>
          <w:color w:val="000000"/>
          <w:sz w:val="28"/>
          <w:szCs w:val="28"/>
          <w:lang w:val="it-IT"/>
        </w:rPr>
        <w:t>“</w:t>
      </w:r>
      <w:r w:rsidR="00291D2A" w:rsidRPr="00AE73E6">
        <w:rPr>
          <w:rFonts w:ascii="Times New Roman Bold" w:eastAsia="Arial" w:hAnsi="Times New Roman Bold"/>
          <w:b/>
          <w:color w:val="000000"/>
          <w:spacing w:val="2"/>
          <w:sz w:val="28"/>
          <w:szCs w:val="28"/>
          <w:lang w:val="vi-VN" w:eastAsia="x-none"/>
        </w:rPr>
        <w:t xml:space="preserve">Trước năm 2018, hoàn thành việc </w:t>
      </w:r>
      <w:bookmarkStart w:id="9" w:name="_Hlk144763788"/>
      <w:r w:rsidR="00291D2A" w:rsidRPr="00AE73E6">
        <w:rPr>
          <w:rFonts w:ascii="Times New Roman Bold" w:eastAsia="Arial" w:hAnsi="Times New Roman Bold"/>
          <w:b/>
          <w:color w:val="000000"/>
          <w:spacing w:val="2"/>
          <w:sz w:val="28"/>
          <w:szCs w:val="28"/>
          <w:lang w:val="vi-VN" w:eastAsia="x-none"/>
        </w:rPr>
        <w:t>liên thông hệ thống phần mềm công nghệ thông tin giữa cơ quan bảo hiểm xã hội và cơ sở khám, chữa bệnh nhằm cải tiến thủ tục hành chính trong khám, chữa bệnh, nâng cao hiệu quả công tác giám định bảo hiểm y tế, quản lý, sử dụng quỹ bảo hiểm y tế</w:t>
      </w:r>
      <w:bookmarkEnd w:id="9"/>
      <w:r w:rsidR="005A19A9" w:rsidRPr="00384CD0">
        <w:rPr>
          <w:b/>
          <w:color w:val="000000"/>
          <w:sz w:val="28"/>
          <w:szCs w:val="28"/>
          <w:shd w:val="clear" w:color="auto" w:fill="FFFFFF"/>
          <w:lang w:val="it-IT"/>
        </w:rPr>
        <w:t>”</w:t>
      </w:r>
      <w:r w:rsidR="00962E62">
        <w:rPr>
          <w:b/>
          <w:color w:val="000000"/>
          <w:sz w:val="28"/>
          <w:szCs w:val="28"/>
          <w:shd w:val="clear" w:color="auto" w:fill="FFFFFF"/>
          <w:lang w:val="it-IT"/>
        </w:rPr>
        <w:t xml:space="preserve"> </w:t>
      </w:r>
    </w:p>
    <w:p w14:paraId="048EF358" w14:textId="27BBC89E" w:rsidR="002C04DD" w:rsidRDefault="002C04DD" w:rsidP="00186027">
      <w:pPr>
        <w:spacing w:before="200"/>
        <w:ind w:firstLine="567"/>
        <w:jc w:val="both"/>
        <w:rPr>
          <w:rFonts w:ascii="Times New Roman" w:hAnsi="Times New Roman"/>
          <w:color w:val="000000"/>
          <w:spacing w:val="-4"/>
          <w:szCs w:val="28"/>
          <w:lang w:val="it-IT"/>
        </w:rPr>
      </w:pPr>
      <w:r>
        <w:rPr>
          <w:rFonts w:ascii="Times New Roman" w:hAnsi="Times New Roman"/>
          <w:color w:val="000000"/>
          <w:spacing w:val="-4"/>
          <w:szCs w:val="28"/>
          <w:lang w:val="it-IT"/>
        </w:rPr>
        <w:t xml:space="preserve">Chính phủ đã chỉ đạo nhiều giải pháp để thực hiện </w:t>
      </w:r>
      <w:r w:rsidRPr="002C04DD">
        <w:rPr>
          <w:rFonts w:ascii="Times New Roman" w:hAnsi="Times New Roman"/>
          <w:color w:val="000000"/>
          <w:spacing w:val="-4"/>
          <w:szCs w:val="28"/>
          <w:lang w:val="it-IT"/>
        </w:rPr>
        <w:t>liên thông hệ thống phần mềm công nghệ thông tin giữa c</w:t>
      </w:r>
      <w:r w:rsidRPr="002C04DD">
        <w:rPr>
          <w:rFonts w:ascii="Times New Roman" w:hAnsi="Times New Roman" w:hint="eastAsia"/>
          <w:color w:val="000000"/>
          <w:spacing w:val="-4"/>
          <w:szCs w:val="28"/>
          <w:lang w:val="it-IT"/>
        </w:rPr>
        <w:t>ơ</w:t>
      </w:r>
      <w:r w:rsidRPr="002C04DD">
        <w:rPr>
          <w:rFonts w:ascii="Times New Roman" w:hAnsi="Times New Roman"/>
          <w:color w:val="000000"/>
          <w:spacing w:val="-4"/>
          <w:szCs w:val="28"/>
          <w:lang w:val="it-IT"/>
        </w:rPr>
        <w:t xml:space="preserve"> quan bảo hiểm xã hội và c</w:t>
      </w:r>
      <w:r w:rsidRPr="002C04DD">
        <w:rPr>
          <w:rFonts w:ascii="Times New Roman" w:hAnsi="Times New Roman" w:hint="eastAsia"/>
          <w:color w:val="000000"/>
          <w:spacing w:val="-4"/>
          <w:szCs w:val="28"/>
          <w:lang w:val="it-IT"/>
        </w:rPr>
        <w:t>ơ</w:t>
      </w:r>
      <w:r w:rsidRPr="002C04DD">
        <w:rPr>
          <w:rFonts w:ascii="Times New Roman" w:hAnsi="Times New Roman"/>
          <w:color w:val="000000"/>
          <w:spacing w:val="-4"/>
          <w:szCs w:val="28"/>
          <w:lang w:val="it-IT"/>
        </w:rPr>
        <w:t xml:space="preserve"> sở khám, chữa bệnh nhằm cải tiến thủ tục hành chính trong khám, chữa bệnh, nâng cao hiệu quả công tác giám </w:t>
      </w:r>
      <w:r w:rsidRPr="002C04DD">
        <w:rPr>
          <w:rFonts w:ascii="Times New Roman" w:hAnsi="Times New Roman" w:hint="eastAsia"/>
          <w:color w:val="000000"/>
          <w:spacing w:val="-4"/>
          <w:szCs w:val="28"/>
          <w:lang w:val="it-IT"/>
        </w:rPr>
        <w:t>đ</w:t>
      </w:r>
      <w:r w:rsidRPr="002C04DD">
        <w:rPr>
          <w:rFonts w:ascii="Times New Roman" w:hAnsi="Times New Roman"/>
          <w:color w:val="000000"/>
          <w:spacing w:val="-4"/>
          <w:szCs w:val="28"/>
          <w:lang w:val="it-IT"/>
        </w:rPr>
        <w:t>ịnh bảo hiểm y tế, quản lý, sử dụng quỹ bảo hiểm y tế</w:t>
      </w:r>
      <w:r>
        <w:rPr>
          <w:rFonts w:ascii="Times New Roman" w:hAnsi="Times New Roman"/>
          <w:color w:val="000000"/>
          <w:spacing w:val="-4"/>
          <w:szCs w:val="28"/>
          <w:lang w:val="it-IT"/>
        </w:rPr>
        <w:t>, cụ thể:</w:t>
      </w:r>
    </w:p>
    <w:p w14:paraId="7B1A3575" w14:textId="77777777" w:rsidR="00780607" w:rsidRPr="003D1253" w:rsidRDefault="00AB49CA" w:rsidP="00595D95">
      <w:pPr>
        <w:spacing w:before="240"/>
        <w:ind w:firstLine="567"/>
        <w:jc w:val="both"/>
        <w:rPr>
          <w:rStyle w:val="fontstyle01"/>
          <w:color w:val="auto"/>
          <w:spacing w:val="-2"/>
          <w:lang w:val="it-IT"/>
        </w:rPr>
      </w:pPr>
      <w:r>
        <w:rPr>
          <w:rFonts w:ascii="Times New Roman" w:hAnsi="Times New Roman"/>
          <w:color w:val="000000"/>
          <w:spacing w:val="-2"/>
          <w:szCs w:val="28"/>
          <w:lang w:val="it-IT"/>
        </w:rPr>
        <w:t>-</w:t>
      </w:r>
      <w:r w:rsidR="00811E22" w:rsidRPr="003D1253">
        <w:rPr>
          <w:rFonts w:ascii="Times New Roman" w:hAnsi="Times New Roman"/>
          <w:color w:val="000000"/>
          <w:spacing w:val="-2"/>
          <w:szCs w:val="28"/>
          <w:lang w:val="it-IT"/>
        </w:rPr>
        <w:t xml:space="preserve"> </w:t>
      </w:r>
      <w:r w:rsidR="00780607" w:rsidRPr="003D1253">
        <w:rPr>
          <w:rStyle w:val="fontstyle01"/>
          <w:color w:val="auto"/>
          <w:spacing w:val="-2"/>
          <w:lang w:val="it-IT"/>
        </w:rPr>
        <w:t>Bộ Y tế phối hợp với Bảo hiểm xã hội Việt Nam đã triển khai thành công kết nối liên thông giữa các cơ sở khám chữa bệnh cả nước với cơ quan Bảo hiểm xã hội, đã kết nối liên thông giữa 63 Sở Y tế, 63 cơ quan Bảo hiểm xã hội, 1.356 bệnh viện các tuyến, 704 cơ quan Bảo hiểm xã hội quận/huyện, 704 Trung tâm y tế huyện; 710 trung tâm y tế cơ quan xí nghiệp và 11.105 Trạm y tế xã, phường trên cả nước với nhau; đã có 99.5% các cơ sở khám chữa bệnh trên cả nước đã kết nối liên thông với hệ thống giám định của Bảo hiểm xã hội Việt Nam.</w:t>
      </w:r>
    </w:p>
    <w:p w14:paraId="3781B613" w14:textId="6B41FFA6" w:rsidR="00780607" w:rsidRPr="008432CB" w:rsidRDefault="00780607" w:rsidP="00595D95">
      <w:pPr>
        <w:spacing w:before="240"/>
        <w:ind w:firstLine="567"/>
        <w:jc w:val="both"/>
        <w:rPr>
          <w:rFonts w:ascii="Times New Roman" w:hAnsi="Times New Roman"/>
          <w:color w:val="auto"/>
          <w:szCs w:val="28"/>
          <w:lang w:val="it-IT"/>
        </w:rPr>
      </w:pPr>
      <w:r w:rsidRPr="008432CB">
        <w:rPr>
          <w:rStyle w:val="fontstyle01"/>
          <w:color w:val="auto"/>
          <w:lang w:val="it-IT"/>
        </w:rPr>
        <w:t>- Năm 202</w:t>
      </w:r>
      <w:r w:rsidR="00A846B2" w:rsidRPr="008432CB">
        <w:rPr>
          <w:rStyle w:val="fontstyle01"/>
          <w:color w:val="auto"/>
          <w:lang w:val="it-IT"/>
        </w:rPr>
        <w:t>4</w:t>
      </w:r>
      <w:r w:rsidRPr="008432CB">
        <w:rPr>
          <w:rStyle w:val="fontstyle01"/>
          <w:color w:val="auto"/>
          <w:lang w:val="it-IT"/>
        </w:rPr>
        <w:t>, tỷ lệ liên thông dữ liệu đạt 97,98%; tỷ lệ liên thông dữ liệu đúng ngày đạt 93,45% (tăng 0,19% so với cùng kỳ năm trước).</w:t>
      </w:r>
    </w:p>
    <w:p w14:paraId="0632D863" w14:textId="77777777" w:rsidR="00780607" w:rsidRPr="00AE73E6" w:rsidRDefault="00780607" w:rsidP="00595D95">
      <w:pPr>
        <w:snapToGrid w:val="0"/>
        <w:spacing w:before="240"/>
        <w:ind w:firstLine="567"/>
        <w:jc w:val="both"/>
        <w:rPr>
          <w:rFonts w:ascii="Times New Roman" w:hAnsi="Times New Roman"/>
          <w:color w:val="000000"/>
          <w:szCs w:val="28"/>
          <w:lang w:val="pt-BR"/>
        </w:rPr>
      </w:pPr>
      <w:r w:rsidRPr="008432CB">
        <w:rPr>
          <w:rFonts w:ascii="Times New Roman" w:hAnsi="Times New Roman"/>
          <w:color w:val="auto"/>
          <w:szCs w:val="28"/>
          <w:lang w:val="pt-BR"/>
        </w:rPr>
        <w:t xml:space="preserve">- Đã có 100% cơ sở khám bệnh, chữa bệnh trên </w:t>
      </w:r>
      <w:r w:rsidRPr="00AE73E6">
        <w:rPr>
          <w:rFonts w:ascii="Times New Roman" w:hAnsi="Times New Roman"/>
          <w:color w:val="000000"/>
          <w:szCs w:val="28"/>
          <w:lang w:val="pt-BR"/>
        </w:rPr>
        <w:t>cả nước đã triển khai hệ thống quản lý thông tin bệnh viện (HIS). Toàn</w:t>
      </w:r>
      <w:r w:rsidRPr="00384CD0">
        <w:rPr>
          <w:rStyle w:val="fontstyle01"/>
          <w:color w:val="auto"/>
          <w:lang w:val="pt-BR"/>
        </w:rPr>
        <w:t xml:space="preserve"> quốc đã có hơn 50 cơ sở khám bệnh, chữa bệnh đã triển khai thành công bệnh án điện tử, không sử dụng bệnh án giấy, 23 bệnh viện đã triển khai hệ thống lưu trữ và truyền tải hình ảnh (PACS) thay cho in phim.</w:t>
      </w:r>
    </w:p>
    <w:p w14:paraId="4BC73944" w14:textId="4C9F9487" w:rsidR="00164AAB" w:rsidRPr="00FC3B09" w:rsidRDefault="00811E22" w:rsidP="00164AAB">
      <w:pPr>
        <w:spacing w:before="120" w:line="340" w:lineRule="exact"/>
        <w:ind w:firstLine="720"/>
        <w:jc w:val="both"/>
        <w:rPr>
          <w:rFonts w:ascii="Times New Roman" w:hAnsi="Times New Roman"/>
          <w:lang w:val="it-IT"/>
        </w:rPr>
      </w:pPr>
      <w:r w:rsidRPr="00AE73E6">
        <w:rPr>
          <w:rFonts w:ascii="Times New Roman" w:hAnsi="Times New Roman"/>
          <w:color w:val="000000"/>
          <w:spacing w:val="-4"/>
          <w:szCs w:val="28"/>
          <w:lang w:val="it-IT"/>
        </w:rPr>
        <w:t xml:space="preserve">- Thủ tướng Chính phủ đã ban hành Quyết định số 06/QĐ-TTg ngày 06 tháng 01 năm 2022 </w:t>
      </w:r>
      <w:r w:rsidRPr="00384CD0">
        <w:rPr>
          <w:rFonts w:ascii="Times New Roman" w:hAnsi="Times New Roman"/>
          <w:color w:val="000000"/>
          <w:szCs w:val="28"/>
          <w:shd w:val="clear" w:color="auto" w:fill="FFFFFF"/>
          <w:lang w:val="pt-BR"/>
        </w:rPr>
        <w:t>phê duyệt Đề án “Phát triển ứng dụng dữ liệu về dân cư, định danh và xác thực điện tử phục vụ chuyển đổi số quốc gia giai đoạn 2022 - 2025, tầm nhìn đến năm 2030. Bộ Y tế đã phối hợp với Bộ Công an và Bảo hiểm xã hội Việt Nam đã tích cực phối hợp để triển khai các nhiệm vụ thuộc Đề án 06 như liên thông dữ liệu giấy chứng sinh, giấy báo tử, giấy khám sức khỏe lái xe, sổ sức khỏe điện tử qua hạ tầng của Bảo hiểm xã hội Việt Nam</w:t>
      </w:r>
      <w:r w:rsidR="005F7DA2">
        <w:rPr>
          <w:rFonts w:ascii="Times New Roman" w:hAnsi="Times New Roman"/>
          <w:color w:val="000000"/>
          <w:szCs w:val="28"/>
          <w:shd w:val="clear" w:color="auto" w:fill="FFFFFF"/>
          <w:lang w:val="pt-BR"/>
        </w:rPr>
        <w:t xml:space="preserve">. </w:t>
      </w:r>
      <w:r w:rsidR="00164AAB" w:rsidRPr="00164AAB">
        <w:rPr>
          <w:rFonts w:ascii="Times New Roman" w:hAnsi="Times New Roman"/>
          <w:color w:val="000000"/>
          <w:szCs w:val="28"/>
          <w:shd w:val="clear" w:color="auto" w:fill="FFFFFF"/>
          <w:lang w:val="pt-BR"/>
        </w:rPr>
        <w:t xml:space="preserve">Tính đến hết năm 2024, toàn quốc có 1.323 cơ sở KCB đã gửi dữ liệu giấy khám sức khỏe lái xe, với 4.871.268 dữ liệu được gửi; có 1.867 cơ sở KCB gửi dữ liệu giấy chứng sinh, với 1.877.264 dữ liệu được gửi; 744 cơ sở KCB gửi dữ liệu giấy báo tử, với 22.931 dữ liệu được gửi. Việc hỗ trợ liên thông đã giúp người dân có thể thực hiện nhiều </w:t>
      </w:r>
      <w:r w:rsidR="00164AAB">
        <w:rPr>
          <w:rFonts w:ascii="Times New Roman" w:hAnsi="Times New Roman"/>
          <w:color w:val="000000"/>
          <w:szCs w:val="28"/>
          <w:shd w:val="clear" w:color="auto" w:fill="FFFFFF"/>
          <w:lang w:val="pt-BR"/>
        </w:rPr>
        <w:t>dịch vụ công</w:t>
      </w:r>
      <w:r w:rsidR="00164AAB" w:rsidRPr="00164AAB">
        <w:rPr>
          <w:rFonts w:ascii="Times New Roman" w:hAnsi="Times New Roman"/>
          <w:color w:val="000000"/>
          <w:szCs w:val="28"/>
          <w:shd w:val="clear" w:color="auto" w:fill="FFFFFF"/>
          <w:lang w:val="pt-BR"/>
        </w:rPr>
        <w:t xml:space="preserve"> trực tuyến toàn trình nhanh chóng, các cơ quan quản lý có thông tin.</w:t>
      </w:r>
      <w:r w:rsidR="00164AAB" w:rsidRPr="00FC3B09">
        <w:rPr>
          <w:rFonts w:ascii="Times New Roman" w:hAnsi="Times New Roman"/>
          <w:lang w:val="it-IT"/>
        </w:rPr>
        <w:t xml:space="preserve"> </w:t>
      </w:r>
    </w:p>
    <w:p w14:paraId="1BA6E8E7" w14:textId="2264244E" w:rsidR="00B72212" w:rsidRPr="00C83CD9" w:rsidRDefault="00B72212" w:rsidP="00595D95">
      <w:pPr>
        <w:snapToGrid w:val="0"/>
        <w:spacing w:before="240"/>
        <w:ind w:firstLine="567"/>
        <w:jc w:val="both"/>
        <w:rPr>
          <w:rFonts w:ascii="Times New Roman" w:hAnsi="Times New Roman"/>
          <w:i/>
          <w:iCs/>
          <w:color w:val="000000"/>
          <w:spacing w:val="-4"/>
          <w:szCs w:val="28"/>
          <w:lang w:val="pt-BR"/>
        </w:rPr>
      </w:pPr>
      <w:r w:rsidRPr="00C83CD9">
        <w:rPr>
          <w:rFonts w:ascii="Times New Roman" w:hAnsi="Times New Roman"/>
          <w:i/>
          <w:iCs/>
          <w:color w:val="000000"/>
          <w:szCs w:val="28"/>
          <w:shd w:val="clear" w:color="auto" w:fill="FFFFFF"/>
          <w:lang w:val="pt-BR"/>
        </w:rPr>
        <w:t xml:space="preserve">Như vậy, </w:t>
      </w:r>
      <w:r w:rsidR="001E5E53" w:rsidRPr="00C83CD9">
        <w:rPr>
          <w:rFonts w:ascii="Times New Roman" w:hAnsi="Times New Roman"/>
          <w:i/>
          <w:iCs/>
          <w:color w:val="000000"/>
          <w:szCs w:val="28"/>
          <w:shd w:val="clear" w:color="auto" w:fill="FFFFFF"/>
          <w:lang w:val="pt-BR"/>
        </w:rPr>
        <w:t xml:space="preserve">trong </w:t>
      </w:r>
      <w:r w:rsidR="007C20DE">
        <w:rPr>
          <w:rFonts w:ascii="Times New Roman" w:hAnsi="Times New Roman"/>
          <w:i/>
          <w:iCs/>
          <w:color w:val="000000"/>
          <w:szCs w:val="28"/>
          <w:shd w:val="clear" w:color="auto" w:fill="FFFFFF"/>
          <w:lang w:val="pt-BR"/>
        </w:rPr>
        <w:t xml:space="preserve">02 </w:t>
      </w:r>
      <w:r w:rsidR="001E5E53" w:rsidRPr="00C83CD9">
        <w:rPr>
          <w:rFonts w:ascii="Times New Roman" w:hAnsi="Times New Roman"/>
          <w:i/>
          <w:iCs/>
          <w:color w:val="000000"/>
          <w:szCs w:val="28"/>
          <w:shd w:val="clear" w:color="auto" w:fill="FFFFFF"/>
          <w:lang w:val="pt-BR"/>
        </w:rPr>
        <w:t>năm 202</w:t>
      </w:r>
      <w:r w:rsidR="007C20DE">
        <w:rPr>
          <w:rFonts w:ascii="Times New Roman" w:hAnsi="Times New Roman"/>
          <w:i/>
          <w:iCs/>
          <w:color w:val="000000"/>
          <w:szCs w:val="28"/>
          <w:shd w:val="clear" w:color="auto" w:fill="FFFFFF"/>
          <w:lang w:val="pt-BR"/>
        </w:rPr>
        <w:t>3,2024 và 12 năm thực hiện</w:t>
      </w:r>
      <w:r w:rsidR="001E5E53" w:rsidRPr="00C83CD9">
        <w:rPr>
          <w:rFonts w:ascii="Times New Roman" w:hAnsi="Times New Roman"/>
          <w:i/>
          <w:iCs/>
          <w:color w:val="000000"/>
          <w:szCs w:val="28"/>
          <w:shd w:val="clear" w:color="auto" w:fill="FFFFFF"/>
          <w:lang w:val="pt-BR"/>
        </w:rPr>
        <w:t xml:space="preserve">, </w:t>
      </w:r>
      <w:r w:rsidRPr="00C83CD9">
        <w:rPr>
          <w:rFonts w:ascii="Times New Roman" w:hAnsi="Times New Roman"/>
          <w:i/>
          <w:iCs/>
          <w:color w:val="000000"/>
          <w:szCs w:val="28"/>
          <w:shd w:val="clear" w:color="auto" w:fill="FFFFFF"/>
          <w:lang w:val="pt-BR"/>
        </w:rPr>
        <w:t xml:space="preserve">nhiệm vụ </w:t>
      </w:r>
      <w:r w:rsidR="00C83CD9" w:rsidRPr="00C83CD9">
        <w:rPr>
          <w:rFonts w:ascii="Times New Roman" w:hAnsi="Times New Roman"/>
          <w:i/>
          <w:iCs/>
          <w:color w:val="000000"/>
          <w:szCs w:val="28"/>
          <w:shd w:val="clear" w:color="auto" w:fill="FFFFFF"/>
          <w:lang w:val="pt-BR"/>
        </w:rPr>
        <w:t>này</w:t>
      </w:r>
      <w:r w:rsidRPr="00C83CD9">
        <w:rPr>
          <w:rFonts w:ascii="Times New Roman" w:hAnsi="Times New Roman"/>
          <w:i/>
          <w:iCs/>
          <w:color w:val="000000"/>
          <w:szCs w:val="28"/>
          <w:shd w:val="clear" w:color="auto" w:fill="FFFFFF"/>
          <w:lang w:val="pt-BR"/>
        </w:rPr>
        <w:t xml:space="preserve"> đã</w:t>
      </w:r>
      <w:r w:rsidR="001E5E53" w:rsidRPr="00C83CD9">
        <w:rPr>
          <w:rFonts w:ascii="Times New Roman" w:hAnsi="Times New Roman"/>
          <w:i/>
          <w:iCs/>
          <w:color w:val="000000"/>
          <w:szCs w:val="28"/>
          <w:shd w:val="clear" w:color="auto" w:fill="FFFFFF"/>
          <w:lang w:val="pt-BR"/>
        </w:rPr>
        <w:t xml:space="preserve"> tiếp tục</w:t>
      </w:r>
      <w:r w:rsidRPr="00C83CD9">
        <w:rPr>
          <w:rFonts w:ascii="Times New Roman" w:hAnsi="Times New Roman"/>
          <w:i/>
          <w:iCs/>
          <w:color w:val="000000"/>
          <w:szCs w:val="28"/>
          <w:shd w:val="clear" w:color="auto" w:fill="FFFFFF"/>
          <w:lang w:val="pt-BR"/>
        </w:rPr>
        <w:t xml:space="preserve"> được</w:t>
      </w:r>
      <w:r w:rsidR="001E5E53" w:rsidRPr="00C83CD9">
        <w:rPr>
          <w:rFonts w:ascii="Times New Roman" w:hAnsi="Times New Roman"/>
          <w:i/>
          <w:iCs/>
          <w:color w:val="000000"/>
          <w:szCs w:val="28"/>
          <w:shd w:val="clear" w:color="auto" w:fill="FFFFFF"/>
          <w:lang w:val="pt-BR"/>
        </w:rPr>
        <w:t xml:space="preserve"> </w:t>
      </w:r>
      <w:r w:rsidRPr="00C83CD9">
        <w:rPr>
          <w:rFonts w:ascii="Times New Roman" w:hAnsi="Times New Roman"/>
          <w:i/>
          <w:iCs/>
          <w:color w:val="000000"/>
          <w:szCs w:val="28"/>
          <w:shd w:val="clear" w:color="auto" w:fill="FFFFFF"/>
          <w:lang w:val="pt-BR"/>
        </w:rPr>
        <w:t>triển khai</w:t>
      </w:r>
      <w:r w:rsidR="001E5E53" w:rsidRPr="00C83CD9">
        <w:rPr>
          <w:rFonts w:ascii="Times New Roman" w:hAnsi="Times New Roman"/>
          <w:i/>
          <w:iCs/>
          <w:color w:val="000000"/>
          <w:szCs w:val="28"/>
          <w:shd w:val="clear" w:color="auto" w:fill="FFFFFF"/>
          <w:lang w:val="pt-BR"/>
        </w:rPr>
        <w:t xml:space="preserve"> đẩy mạnh và</w:t>
      </w:r>
      <w:r w:rsidRPr="00C83CD9">
        <w:rPr>
          <w:rFonts w:ascii="Times New Roman" w:hAnsi="Times New Roman"/>
          <w:i/>
          <w:iCs/>
          <w:color w:val="000000"/>
          <w:szCs w:val="28"/>
          <w:shd w:val="clear" w:color="auto" w:fill="FFFFFF"/>
          <w:lang w:val="pt-BR"/>
        </w:rPr>
        <w:t xml:space="preserve"> đạt kết quả theo đúng chỉ đạo của Nghị quyết 68/</w:t>
      </w:r>
      <w:r w:rsidRPr="00C83CD9">
        <w:rPr>
          <w:rFonts w:ascii="Times New Roman" w:hAnsi="Times New Roman"/>
          <w:i/>
          <w:iCs/>
          <w:color w:val="auto"/>
          <w:szCs w:val="28"/>
          <w:lang w:val="pt-BR"/>
        </w:rPr>
        <w:t>2013/QH13.</w:t>
      </w:r>
    </w:p>
    <w:p w14:paraId="6D41B3FE" w14:textId="46349AC0" w:rsidR="0057454B" w:rsidRPr="00384CD0" w:rsidRDefault="009F73B2" w:rsidP="00595D95">
      <w:pPr>
        <w:snapToGrid w:val="0"/>
        <w:spacing w:before="240"/>
        <w:ind w:firstLine="567"/>
        <w:jc w:val="both"/>
        <w:outlineLvl w:val="1"/>
        <w:rPr>
          <w:rFonts w:ascii="Times New Roman" w:hAnsi="Times New Roman"/>
          <w:b/>
          <w:color w:val="000000"/>
          <w:szCs w:val="28"/>
          <w:lang w:val="pt-BR"/>
        </w:rPr>
      </w:pPr>
      <w:r>
        <w:rPr>
          <w:rFonts w:ascii="Times New Roman" w:hAnsi="Times New Roman"/>
          <w:b/>
          <w:color w:val="000000"/>
          <w:szCs w:val="28"/>
          <w:lang w:val="pt-BR"/>
        </w:rPr>
        <w:t>5.</w:t>
      </w:r>
      <w:r w:rsidR="0057454B" w:rsidRPr="00384CD0">
        <w:rPr>
          <w:rFonts w:ascii="Times New Roman" w:hAnsi="Times New Roman"/>
          <w:b/>
          <w:color w:val="000000"/>
          <w:szCs w:val="28"/>
          <w:lang w:val="pt-BR"/>
        </w:rPr>
        <w:t xml:space="preserve"> </w:t>
      </w:r>
      <w:r w:rsidR="00FB3FB1">
        <w:rPr>
          <w:rFonts w:ascii="Times New Roman" w:hAnsi="Times New Roman"/>
          <w:b/>
          <w:color w:val="000000"/>
          <w:szCs w:val="28"/>
          <w:lang w:val="pt-BR"/>
        </w:rPr>
        <w:t>N</w:t>
      </w:r>
      <w:r w:rsidR="0057454B" w:rsidRPr="00384CD0">
        <w:rPr>
          <w:rFonts w:ascii="Times New Roman" w:hAnsi="Times New Roman"/>
          <w:b/>
          <w:color w:val="000000"/>
          <w:szCs w:val="28"/>
          <w:lang w:val="pt-BR"/>
        </w:rPr>
        <w:t>hiệm vụ “Chấn chỉnh, nâng cao y đức và chất lượng khám, chữa bệnh, xử lý nghiêm minh các hành vi vi phạm pháp luật về khám, chữa bệnh và bảo hiểm y tế, tăng cường năng lực quản lý nhà nước và giám định bảo hiểm y tế, nâng cao hiệu quả hoạt động của bộ máy thực hiện bảo hiểm y tế.”</w:t>
      </w:r>
    </w:p>
    <w:p w14:paraId="0CA2FB75" w14:textId="0617CFA5" w:rsidR="007D08EE" w:rsidRPr="002C04DD" w:rsidRDefault="009F73B2" w:rsidP="00595D95">
      <w:pPr>
        <w:snapToGrid w:val="0"/>
        <w:spacing w:before="240"/>
        <w:ind w:firstLine="567"/>
        <w:jc w:val="both"/>
        <w:outlineLvl w:val="1"/>
        <w:rPr>
          <w:rFonts w:ascii="Times New Roman" w:hAnsi="Times New Roman"/>
          <w:i/>
          <w:iCs/>
          <w:color w:val="000000"/>
          <w:szCs w:val="28"/>
          <w:lang w:val="pt-BR"/>
        </w:rPr>
      </w:pPr>
      <w:r>
        <w:rPr>
          <w:rFonts w:ascii="Times New Roman" w:hAnsi="Times New Roman"/>
          <w:i/>
          <w:iCs/>
          <w:color w:val="000000"/>
          <w:szCs w:val="28"/>
          <w:lang w:val="pt-BR"/>
        </w:rPr>
        <w:t>a)</w:t>
      </w:r>
      <w:r w:rsidR="0057573B" w:rsidRPr="002C04DD">
        <w:rPr>
          <w:rFonts w:ascii="Times New Roman" w:hAnsi="Times New Roman"/>
          <w:i/>
          <w:iCs/>
          <w:color w:val="000000"/>
          <w:szCs w:val="28"/>
          <w:lang w:val="pt-BR"/>
        </w:rPr>
        <w:t xml:space="preserve"> Về</w:t>
      </w:r>
      <w:r w:rsidR="00F02DDF" w:rsidRPr="002C04DD">
        <w:rPr>
          <w:rFonts w:ascii="Times New Roman" w:hAnsi="Times New Roman"/>
          <w:i/>
          <w:iCs/>
          <w:color w:val="000000"/>
          <w:szCs w:val="28"/>
          <w:lang w:val="pt-BR"/>
        </w:rPr>
        <w:t xml:space="preserve"> nhiệm vụ “</w:t>
      </w:r>
      <w:r w:rsidR="007D08EE" w:rsidRPr="002C04DD">
        <w:rPr>
          <w:rFonts w:ascii="Times New Roman" w:hAnsi="Times New Roman"/>
          <w:i/>
          <w:iCs/>
          <w:color w:val="000000"/>
          <w:szCs w:val="28"/>
          <w:lang w:val="pt-BR"/>
        </w:rPr>
        <w:t>Chấn chỉnh, nâng cao y đức và chất lượng khám, chữa bệnh</w:t>
      </w:r>
      <w:r w:rsidR="00F02DDF" w:rsidRPr="002C04DD">
        <w:rPr>
          <w:rFonts w:ascii="Times New Roman" w:hAnsi="Times New Roman"/>
          <w:i/>
          <w:iCs/>
          <w:color w:val="000000"/>
          <w:szCs w:val="28"/>
          <w:lang w:val="pt-BR"/>
        </w:rPr>
        <w:t>”</w:t>
      </w:r>
      <w:r w:rsidR="000D1B9E" w:rsidRPr="000D1B9E">
        <w:rPr>
          <w:b/>
          <w:color w:val="000000"/>
          <w:szCs w:val="28"/>
          <w:shd w:val="clear" w:color="auto" w:fill="FFFFFF"/>
        </w:rPr>
        <w:t xml:space="preserve"> </w:t>
      </w:r>
    </w:p>
    <w:p w14:paraId="6395656F" w14:textId="77777777" w:rsidR="007C5045" w:rsidRPr="00AE73E6" w:rsidRDefault="005D5CC7" w:rsidP="00595D95">
      <w:pPr>
        <w:snapToGrid w:val="0"/>
        <w:spacing w:before="240"/>
        <w:ind w:firstLine="567"/>
        <w:jc w:val="both"/>
        <w:rPr>
          <w:rFonts w:ascii="Times New Roman" w:hAnsi="Times New Roman"/>
          <w:color w:val="000000"/>
          <w:szCs w:val="28"/>
          <w:lang w:val="pt-BR"/>
        </w:rPr>
      </w:pPr>
      <w:r>
        <w:rPr>
          <w:rFonts w:ascii="Times New Roman" w:hAnsi="Times New Roman"/>
          <w:color w:val="000000"/>
          <w:szCs w:val="28"/>
          <w:lang w:val="nb-NO"/>
        </w:rPr>
        <w:t>+</w:t>
      </w:r>
      <w:r w:rsidR="007C5045" w:rsidRPr="00AE73E6">
        <w:rPr>
          <w:rFonts w:ascii="Times New Roman" w:hAnsi="Times New Roman"/>
          <w:color w:val="000000"/>
          <w:szCs w:val="28"/>
          <w:lang w:val="nb-NO"/>
        </w:rPr>
        <w:t xml:space="preserve"> </w:t>
      </w:r>
      <w:r w:rsidR="00133409" w:rsidRPr="00AE73E6">
        <w:rPr>
          <w:rFonts w:ascii="Times New Roman" w:hAnsi="Times New Roman"/>
          <w:color w:val="000000"/>
          <w:szCs w:val="28"/>
          <w:lang w:val="nb-NO"/>
        </w:rPr>
        <w:t>Trong các năm qua, ngành Y tế t</w:t>
      </w:r>
      <w:r w:rsidR="00570DB6" w:rsidRPr="00AE73E6">
        <w:rPr>
          <w:rFonts w:ascii="Times New Roman" w:hAnsi="Times New Roman"/>
          <w:color w:val="000000"/>
          <w:szCs w:val="28"/>
          <w:lang w:val="nb-NO"/>
        </w:rPr>
        <w:t>riển khai nhiều biện pháp để c</w:t>
      </w:r>
      <w:r w:rsidR="00570DB6" w:rsidRPr="00384CD0">
        <w:rPr>
          <w:rFonts w:ascii="Times New Roman" w:hAnsi="Times New Roman"/>
          <w:color w:val="000000"/>
          <w:szCs w:val="28"/>
          <w:lang w:val="pt-BR"/>
        </w:rPr>
        <w:t xml:space="preserve">hấn chỉnh, nâng cao y đức </w:t>
      </w:r>
      <w:r w:rsidR="00271F88" w:rsidRPr="00384CD0">
        <w:rPr>
          <w:rFonts w:ascii="Times New Roman" w:hAnsi="Times New Roman"/>
          <w:color w:val="000000"/>
          <w:szCs w:val="28"/>
          <w:lang w:val="pt-BR"/>
        </w:rPr>
        <w:t xml:space="preserve">như: </w:t>
      </w:r>
      <w:r w:rsidR="00271F88" w:rsidRPr="00AE73E6">
        <w:rPr>
          <w:rFonts w:ascii="Times New Roman" w:hAnsi="Times New Roman"/>
          <w:color w:val="000000"/>
          <w:szCs w:val="28"/>
          <w:lang w:val="sv-SE"/>
        </w:rPr>
        <w:t>tổ chức tập huấn kỹ năng giao tiếp ứng xử cho toàn bộ cán bộ y tế, trong đó có cả cán bộ bảo vệ, hành chính, thu ngân, cải tiến lề lối, tác phong làm việc</w:t>
      </w:r>
      <w:r w:rsidR="00271F88" w:rsidRPr="00384CD0">
        <w:rPr>
          <w:rFonts w:ascii="Times New Roman" w:hAnsi="Times New Roman"/>
          <w:color w:val="000000"/>
          <w:szCs w:val="28"/>
          <w:lang w:val="pt-BR"/>
        </w:rPr>
        <w:t>. K</w:t>
      </w:r>
      <w:r w:rsidR="00570DB6" w:rsidRPr="00384CD0">
        <w:rPr>
          <w:rFonts w:ascii="Times New Roman" w:hAnsi="Times New Roman"/>
          <w:color w:val="000000"/>
          <w:szCs w:val="28"/>
          <w:lang w:val="pt-BR"/>
        </w:rPr>
        <w:t xml:space="preserve">ết quả tỷ lệ </w:t>
      </w:r>
      <w:r w:rsidR="00570DB6" w:rsidRPr="00AE73E6">
        <w:rPr>
          <w:rFonts w:ascii="Times New Roman" w:hAnsi="Times New Roman"/>
          <w:color w:val="000000"/>
          <w:szCs w:val="28"/>
          <w:lang w:val="pt-BR"/>
        </w:rPr>
        <w:t xml:space="preserve">người bệnh hài lòng tăng qua từng năm: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2932"/>
        <w:gridCol w:w="824"/>
        <w:gridCol w:w="823"/>
        <w:gridCol w:w="824"/>
        <w:gridCol w:w="823"/>
        <w:gridCol w:w="801"/>
        <w:gridCol w:w="736"/>
        <w:gridCol w:w="736"/>
      </w:tblGrid>
      <w:tr w:rsidR="000D1B9E" w:rsidRPr="00AE73E6" w14:paraId="0D6AA7B5" w14:textId="7CAE4D68" w:rsidTr="000D1B9E">
        <w:tc>
          <w:tcPr>
            <w:tcW w:w="565" w:type="dxa"/>
          </w:tcPr>
          <w:p w14:paraId="75613A6C" w14:textId="77777777" w:rsidR="000D1B9E" w:rsidRPr="00AE73E6" w:rsidRDefault="000D1B9E" w:rsidP="006B4736">
            <w:pPr>
              <w:jc w:val="center"/>
              <w:rPr>
                <w:rFonts w:ascii="Times New Roman" w:hAnsi="Times New Roman"/>
                <w:b/>
                <w:color w:val="auto"/>
                <w:sz w:val="26"/>
                <w:szCs w:val="26"/>
                <w:lang w:val="pt-BR"/>
              </w:rPr>
            </w:pPr>
            <w:r w:rsidRPr="00AE73E6">
              <w:rPr>
                <w:rFonts w:ascii="Times New Roman" w:hAnsi="Times New Roman"/>
                <w:b/>
                <w:color w:val="auto"/>
                <w:sz w:val="26"/>
                <w:szCs w:val="26"/>
                <w:lang w:val="pt-BR"/>
              </w:rPr>
              <w:t>TT</w:t>
            </w:r>
          </w:p>
        </w:tc>
        <w:tc>
          <w:tcPr>
            <w:tcW w:w="3192" w:type="dxa"/>
          </w:tcPr>
          <w:p w14:paraId="2E0B3F0A" w14:textId="77777777" w:rsidR="000D1B9E" w:rsidRPr="00AE73E6" w:rsidRDefault="000D1B9E" w:rsidP="006B4736">
            <w:pPr>
              <w:jc w:val="center"/>
              <w:rPr>
                <w:rFonts w:ascii="Times New Roman" w:hAnsi="Times New Roman"/>
                <w:b/>
                <w:color w:val="auto"/>
                <w:sz w:val="26"/>
                <w:szCs w:val="26"/>
                <w:lang w:val="pt-BR"/>
              </w:rPr>
            </w:pPr>
            <w:r w:rsidRPr="00AE73E6">
              <w:rPr>
                <w:rFonts w:ascii="Times New Roman" w:hAnsi="Times New Roman"/>
                <w:b/>
                <w:color w:val="auto"/>
                <w:sz w:val="26"/>
                <w:szCs w:val="26"/>
                <w:lang w:val="pt-BR"/>
              </w:rPr>
              <w:t>Tuyến</w:t>
            </w:r>
          </w:p>
        </w:tc>
        <w:tc>
          <w:tcPr>
            <w:tcW w:w="827" w:type="dxa"/>
          </w:tcPr>
          <w:p w14:paraId="007E3B94" w14:textId="77777777" w:rsidR="000D1B9E" w:rsidRPr="00AE73E6" w:rsidRDefault="000D1B9E" w:rsidP="006B4736">
            <w:pPr>
              <w:jc w:val="center"/>
              <w:rPr>
                <w:rFonts w:ascii="Times New Roman" w:hAnsi="Times New Roman"/>
                <w:b/>
                <w:color w:val="auto"/>
                <w:sz w:val="26"/>
                <w:szCs w:val="26"/>
                <w:lang w:val="pt-BR"/>
              </w:rPr>
            </w:pPr>
            <w:r w:rsidRPr="00AE73E6">
              <w:rPr>
                <w:rFonts w:ascii="Times New Roman" w:hAnsi="Times New Roman"/>
                <w:b/>
                <w:color w:val="auto"/>
                <w:sz w:val="26"/>
                <w:szCs w:val="26"/>
                <w:lang w:val="pt-BR"/>
              </w:rPr>
              <w:t>2018</w:t>
            </w:r>
          </w:p>
        </w:tc>
        <w:tc>
          <w:tcPr>
            <w:tcW w:w="826" w:type="dxa"/>
          </w:tcPr>
          <w:p w14:paraId="05C0412F" w14:textId="77777777" w:rsidR="000D1B9E" w:rsidRPr="00AE73E6" w:rsidRDefault="000D1B9E" w:rsidP="006B4736">
            <w:pPr>
              <w:jc w:val="center"/>
              <w:rPr>
                <w:rFonts w:ascii="Times New Roman" w:hAnsi="Times New Roman"/>
                <w:b/>
                <w:color w:val="auto"/>
                <w:sz w:val="26"/>
                <w:szCs w:val="26"/>
                <w:lang w:val="pt-BR"/>
              </w:rPr>
            </w:pPr>
            <w:r w:rsidRPr="00AE73E6">
              <w:rPr>
                <w:rFonts w:ascii="Times New Roman" w:hAnsi="Times New Roman"/>
                <w:b/>
                <w:color w:val="auto"/>
                <w:sz w:val="26"/>
                <w:szCs w:val="26"/>
                <w:lang w:val="pt-BR"/>
              </w:rPr>
              <w:t>2019</w:t>
            </w:r>
          </w:p>
        </w:tc>
        <w:tc>
          <w:tcPr>
            <w:tcW w:w="827" w:type="dxa"/>
          </w:tcPr>
          <w:p w14:paraId="3B916631" w14:textId="77777777" w:rsidR="000D1B9E" w:rsidRPr="00AE73E6" w:rsidRDefault="000D1B9E" w:rsidP="006B4736">
            <w:pPr>
              <w:jc w:val="center"/>
              <w:rPr>
                <w:rFonts w:ascii="Times New Roman" w:hAnsi="Times New Roman"/>
                <w:b/>
                <w:color w:val="auto"/>
                <w:sz w:val="26"/>
                <w:szCs w:val="26"/>
                <w:lang w:val="pt-BR"/>
              </w:rPr>
            </w:pPr>
            <w:r w:rsidRPr="00AE73E6">
              <w:rPr>
                <w:rFonts w:ascii="Times New Roman" w:hAnsi="Times New Roman"/>
                <w:b/>
                <w:color w:val="auto"/>
                <w:sz w:val="26"/>
                <w:szCs w:val="26"/>
                <w:lang w:val="pt-BR"/>
              </w:rPr>
              <w:t>2020</w:t>
            </w:r>
          </w:p>
        </w:tc>
        <w:tc>
          <w:tcPr>
            <w:tcW w:w="826" w:type="dxa"/>
          </w:tcPr>
          <w:p w14:paraId="540A3B07" w14:textId="77777777" w:rsidR="000D1B9E" w:rsidRPr="00AE73E6" w:rsidRDefault="000D1B9E" w:rsidP="006B4736">
            <w:pPr>
              <w:jc w:val="center"/>
              <w:rPr>
                <w:rFonts w:ascii="Times New Roman" w:hAnsi="Times New Roman"/>
                <w:b/>
                <w:color w:val="auto"/>
                <w:sz w:val="26"/>
                <w:szCs w:val="26"/>
                <w:lang w:val="pt-BR"/>
              </w:rPr>
            </w:pPr>
            <w:r w:rsidRPr="00AE73E6">
              <w:rPr>
                <w:rFonts w:ascii="Times New Roman" w:hAnsi="Times New Roman"/>
                <w:b/>
                <w:color w:val="auto"/>
                <w:sz w:val="26"/>
                <w:szCs w:val="26"/>
                <w:lang w:val="pt-BR"/>
              </w:rPr>
              <w:t>2021</w:t>
            </w:r>
          </w:p>
        </w:tc>
        <w:tc>
          <w:tcPr>
            <w:tcW w:w="801" w:type="dxa"/>
          </w:tcPr>
          <w:p w14:paraId="2787523D" w14:textId="77777777" w:rsidR="000D1B9E" w:rsidRPr="00AE73E6" w:rsidRDefault="000D1B9E" w:rsidP="006B4736">
            <w:pPr>
              <w:jc w:val="center"/>
              <w:rPr>
                <w:rFonts w:ascii="Times New Roman" w:hAnsi="Times New Roman"/>
                <w:b/>
                <w:color w:val="auto"/>
                <w:sz w:val="26"/>
                <w:szCs w:val="26"/>
                <w:lang w:val="pt-BR"/>
              </w:rPr>
            </w:pPr>
            <w:r w:rsidRPr="00AE73E6">
              <w:rPr>
                <w:rFonts w:ascii="Times New Roman" w:hAnsi="Times New Roman"/>
                <w:b/>
                <w:color w:val="auto"/>
                <w:sz w:val="26"/>
                <w:szCs w:val="26"/>
                <w:lang w:val="pt-BR"/>
              </w:rPr>
              <w:t>2022</w:t>
            </w:r>
          </w:p>
        </w:tc>
        <w:tc>
          <w:tcPr>
            <w:tcW w:w="600" w:type="dxa"/>
          </w:tcPr>
          <w:p w14:paraId="7720E7B3" w14:textId="776DC50E" w:rsidR="000D1B9E" w:rsidRPr="00AE73E6" w:rsidRDefault="000D1B9E" w:rsidP="006B4736">
            <w:pPr>
              <w:jc w:val="center"/>
              <w:rPr>
                <w:rFonts w:ascii="Times New Roman" w:hAnsi="Times New Roman"/>
                <w:b/>
                <w:color w:val="auto"/>
                <w:sz w:val="26"/>
                <w:szCs w:val="26"/>
                <w:lang w:val="pt-BR"/>
              </w:rPr>
            </w:pPr>
            <w:r>
              <w:rPr>
                <w:rFonts w:ascii="Times New Roman" w:hAnsi="Times New Roman"/>
                <w:b/>
                <w:color w:val="auto"/>
                <w:sz w:val="26"/>
                <w:szCs w:val="26"/>
                <w:lang w:val="pt-BR"/>
              </w:rPr>
              <w:t>2023</w:t>
            </w:r>
          </w:p>
        </w:tc>
        <w:tc>
          <w:tcPr>
            <w:tcW w:w="600" w:type="dxa"/>
          </w:tcPr>
          <w:p w14:paraId="45DC9880" w14:textId="0C3C19DB" w:rsidR="000D1B9E" w:rsidRPr="00AE73E6" w:rsidRDefault="000D1B9E" w:rsidP="006B4736">
            <w:pPr>
              <w:jc w:val="center"/>
              <w:rPr>
                <w:rFonts w:ascii="Times New Roman" w:hAnsi="Times New Roman"/>
                <w:b/>
                <w:color w:val="auto"/>
                <w:sz w:val="26"/>
                <w:szCs w:val="26"/>
                <w:lang w:val="pt-BR"/>
              </w:rPr>
            </w:pPr>
            <w:r>
              <w:rPr>
                <w:rFonts w:ascii="Times New Roman" w:hAnsi="Times New Roman"/>
                <w:b/>
                <w:color w:val="auto"/>
                <w:sz w:val="26"/>
                <w:szCs w:val="26"/>
                <w:lang w:val="pt-BR"/>
              </w:rPr>
              <w:t>2024</w:t>
            </w:r>
          </w:p>
        </w:tc>
      </w:tr>
      <w:tr w:rsidR="000D1B9E" w:rsidRPr="00AE73E6" w14:paraId="7A8BA9A2" w14:textId="3AD33AF2" w:rsidTr="000D1B9E">
        <w:tc>
          <w:tcPr>
            <w:tcW w:w="565" w:type="dxa"/>
          </w:tcPr>
          <w:p w14:paraId="4FB09169"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1</w:t>
            </w:r>
          </w:p>
        </w:tc>
        <w:tc>
          <w:tcPr>
            <w:tcW w:w="3192" w:type="dxa"/>
          </w:tcPr>
          <w:p w14:paraId="43C74E00" w14:textId="77777777" w:rsidR="000D1B9E" w:rsidRPr="00AE73E6" w:rsidRDefault="000D1B9E" w:rsidP="006B4736">
            <w:pPr>
              <w:jc w:val="both"/>
              <w:rPr>
                <w:rFonts w:ascii="Times New Roman" w:hAnsi="Times New Roman"/>
                <w:color w:val="auto"/>
                <w:sz w:val="26"/>
                <w:szCs w:val="26"/>
                <w:lang w:val="pt-BR"/>
              </w:rPr>
            </w:pPr>
            <w:r w:rsidRPr="00AE73E6">
              <w:rPr>
                <w:rFonts w:ascii="Times New Roman" w:hAnsi="Times New Roman"/>
                <w:color w:val="auto"/>
                <w:sz w:val="26"/>
                <w:szCs w:val="26"/>
                <w:lang w:val="pt-BR"/>
              </w:rPr>
              <w:t>Bệnh viện tuyến Trung ương</w:t>
            </w:r>
          </w:p>
        </w:tc>
        <w:tc>
          <w:tcPr>
            <w:tcW w:w="827" w:type="dxa"/>
          </w:tcPr>
          <w:p w14:paraId="50081C35"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94,85</w:t>
            </w:r>
          </w:p>
        </w:tc>
        <w:tc>
          <w:tcPr>
            <w:tcW w:w="826" w:type="dxa"/>
          </w:tcPr>
          <w:p w14:paraId="622EFEA9"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95,9</w:t>
            </w:r>
          </w:p>
        </w:tc>
        <w:tc>
          <w:tcPr>
            <w:tcW w:w="827" w:type="dxa"/>
          </w:tcPr>
          <w:p w14:paraId="3FEC7854"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96,86</w:t>
            </w:r>
          </w:p>
        </w:tc>
        <w:tc>
          <w:tcPr>
            <w:tcW w:w="826" w:type="dxa"/>
          </w:tcPr>
          <w:p w14:paraId="6DD10DAC"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97,11</w:t>
            </w:r>
          </w:p>
        </w:tc>
        <w:tc>
          <w:tcPr>
            <w:tcW w:w="801" w:type="dxa"/>
          </w:tcPr>
          <w:p w14:paraId="0806738D"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97,75</w:t>
            </w:r>
          </w:p>
        </w:tc>
        <w:tc>
          <w:tcPr>
            <w:tcW w:w="600" w:type="dxa"/>
          </w:tcPr>
          <w:p w14:paraId="0B34B228" w14:textId="77777777" w:rsidR="000D1B9E" w:rsidRPr="00AE73E6" w:rsidRDefault="000D1B9E" w:rsidP="006B4736">
            <w:pPr>
              <w:jc w:val="center"/>
              <w:rPr>
                <w:rFonts w:ascii="Times New Roman" w:hAnsi="Times New Roman"/>
                <w:color w:val="auto"/>
                <w:sz w:val="26"/>
                <w:szCs w:val="26"/>
                <w:lang w:val="pt-BR"/>
              </w:rPr>
            </w:pPr>
          </w:p>
        </w:tc>
        <w:tc>
          <w:tcPr>
            <w:tcW w:w="600" w:type="dxa"/>
          </w:tcPr>
          <w:p w14:paraId="54892496" w14:textId="77777777" w:rsidR="000D1B9E" w:rsidRPr="00AE73E6" w:rsidRDefault="000D1B9E" w:rsidP="006B4736">
            <w:pPr>
              <w:jc w:val="center"/>
              <w:rPr>
                <w:rFonts w:ascii="Times New Roman" w:hAnsi="Times New Roman"/>
                <w:color w:val="auto"/>
                <w:sz w:val="26"/>
                <w:szCs w:val="26"/>
                <w:lang w:val="pt-BR"/>
              </w:rPr>
            </w:pPr>
          </w:p>
        </w:tc>
      </w:tr>
      <w:tr w:rsidR="000D1B9E" w:rsidRPr="00AE73E6" w14:paraId="4CF0AE65" w14:textId="2C4D840E" w:rsidTr="000D1B9E">
        <w:tc>
          <w:tcPr>
            <w:tcW w:w="565" w:type="dxa"/>
          </w:tcPr>
          <w:p w14:paraId="5AF79BA5"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2</w:t>
            </w:r>
          </w:p>
        </w:tc>
        <w:tc>
          <w:tcPr>
            <w:tcW w:w="3192" w:type="dxa"/>
          </w:tcPr>
          <w:p w14:paraId="681AE314" w14:textId="77777777" w:rsidR="000D1B9E" w:rsidRPr="00AE73E6" w:rsidRDefault="000D1B9E" w:rsidP="006B4736">
            <w:pPr>
              <w:jc w:val="both"/>
              <w:rPr>
                <w:rFonts w:ascii="Times New Roman" w:hAnsi="Times New Roman"/>
                <w:color w:val="auto"/>
                <w:sz w:val="26"/>
                <w:szCs w:val="26"/>
                <w:lang w:val="pt-BR"/>
              </w:rPr>
            </w:pPr>
            <w:r w:rsidRPr="00AE73E6">
              <w:rPr>
                <w:rFonts w:ascii="Times New Roman" w:hAnsi="Times New Roman"/>
                <w:color w:val="auto"/>
                <w:sz w:val="26"/>
                <w:szCs w:val="26"/>
                <w:lang w:val="pt-BR"/>
              </w:rPr>
              <w:t>Bệnh viện tỉnh</w:t>
            </w:r>
          </w:p>
        </w:tc>
        <w:tc>
          <w:tcPr>
            <w:tcW w:w="827" w:type="dxa"/>
          </w:tcPr>
          <w:p w14:paraId="6A8663CF"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91,41</w:t>
            </w:r>
          </w:p>
        </w:tc>
        <w:tc>
          <w:tcPr>
            <w:tcW w:w="826" w:type="dxa"/>
          </w:tcPr>
          <w:p w14:paraId="40AFEB78"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91,76</w:t>
            </w:r>
          </w:p>
        </w:tc>
        <w:tc>
          <w:tcPr>
            <w:tcW w:w="827" w:type="dxa"/>
          </w:tcPr>
          <w:p w14:paraId="37E92A51"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93,39</w:t>
            </w:r>
          </w:p>
        </w:tc>
        <w:tc>
          <w:tcPr>
            <w:tcW w:w="826" w:type="dxa"/>
          </w:tcPr>
          <w:p w14:paraId="07094975"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94,85</w:t>
            </w:r>
          </w:p>
        </w:tc>
        <w:tc>
          <w:tcPr>
            <w:tcW w:w="801" w:type="dxa"/>
          </w:tcPr>
          <w:p w14:paraId="0A53D3CA"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94,62</w:t>
            </w:r>
          </w:p>
        </w:tc>
        <w:tc>
          <w:tcPr>
            <w:tcW w:w="600" w:type="dxa"/>
          </w:tcPr>
          <w:p w14:paraId="39A023CE" w14:textId="77777777" w:rsidR="000D1B9E" w:rsidRPr="00AE73E6" w:rsidRDefault="000D1B9E" w:rsidP="006B4736">
            <w:pPr>
              <w:jc w:val="center"/>
              <w:rPr>
                <w:rFonts w:ascii="Times New Roman" w:hAnsi="Times New Roman"/>
                <w:color w:val="auto"/>
                <w:sz w:val="26"/>
                <w:szCs w:val="26"/>
                <w:lang w:val="pt-BR"/>
              </w:rPr>
            </w:pPr>
          </w:p>
        </w:tc>
        <w:tc>
          <w:tcPr>
            <w:tcW w:w="600" w:type="dxa"/>
          </w:tcPr>
          <w:p w14:paraId="34CFE6B4" w14:textId="77777777" w:rsidR="000D1B9E" w:rsidRPr="00AE73E6" w:rsidRDefault="000D1B9E" w:rsidP="006B4736">
            <w:pPr>
              <w:jc w:val="center"/>
              <w:rPr>
                <w:rFonts w:ascii="Times New Roman" w:hAnsi="Times New Roman"/>
                <w:color w:val="auto"/>
                <w:sz w:val="26"/>
                <w:szCs w:val="26"/>
                <w:lang w:val="pt-BR"/>
              </w:rPr>
            </w:pPr>
          </w:p>
        </w:tc>
      </w:tr>
      <w:tr w:rsidR="000D1B9E" w:rsidRPr="00AE73E6" w14:paraId="06231291" w14:textId="26D24429" w:rsidTr="000D1B9E">
        <w:tc>
          <w:tcPr>
            <w:tcW w:w="565" w:type="dxa"/>
          </w:tcPr>
          <w:p w14:paraId="485F3381"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3</w:t>
            </w:r>
          </w:p>
        </w:tc>
        <w:tc>
          <w:tcPr>
            <w:tcW w:w="3192" w:type="dxa"/>
          </w:tcPr>
          <w:p w14:paraId="0747BB67" w14:textId="77777777" w:rsidR="000D1B9E" w:rsidRPr="00AE73E6" w:rsidRDefault="000D1B9E" w:rsidP="006B4736">
            <w:pPr>
              <w:jc w:val="both"/>
              <w:rPr>
                <w:rFonts w:ascii="Times New Roman" w:hAnsi="Times New Roman"/>
                <w:color w:val="auto"/>
                <w:sz w:val="26"/>
                <w:szCs w:val="26"/>
                <w:lang w:val="pt-BR"/>
              </w:rPr>
            </w:pPr>
            <w:r w:rsidRPr="00AE73E6">
              <w:rPr>
                <w:rFonts w:ascii="Times New Roman" w:hAnsi="Times New Roman"/>
                <w:color w:val="auto"/>
                <w:sz w:val="26"/>
                <w:szCs w:val="26"/>
                <w:lang w:val="pt-BR"/>
              </w:rPr>
              <w:t>Bệnh viện tuyến huyện</w:t>
            </w:r>
          </w:p>
        </w:tc>
        <w:tc>
          <w:tcPr>
            <w:tcW w:w="827" w:type="dxa"/>
          </w:tcPr>
          <w:p w14:paraId="65ED023B"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90,44</w:t>
            </w:r>
          </w:p>
        </w:tc>
        <w:tc>
          <w:tcPr>
            <w:tcW w:w="826" w:type="dxa"/>
          </w:tcPr>
          <w:p w14:paraId="507B8AE4"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91,53</w:t>
            </w:r>
          </w:p>
        </w:tc>
        <w:tc>
          <w:tcPr>
            <w:tcW w:w="827" w:type="dxa"/>
          </w:tcPr>
          <w:p w14:paraId="2E8C3787"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92,05</w:t>
            </w:r>
          </w:p>
        </w:tc>
        <w:tc>
          <w:tcPr>
            <w:tcW w:w="826" w:type="dxa"/>
          </w:tcPr>
          <w:p w14:paraId="543B02B2"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94,49</w:t>
            </w:r>
          </w:p>
        </w:tc>
        <w:tc>
          <w:tcPr>
            <w:tcW w:w="801" w:type="dxa"/>
          </w:tcPr>
          <w:p w14:paraId="76E33988"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94,15</w:t>
            </w:r>
          </w:p>
        </w:tc>
        <w:tc>
          <w:tcPr>
            <w:tcW w:w="600" w:type="dxa"/>
          </w:tcPr>
          <w:p w14:paraId="0A1C71DB" w14:textId="77777777" w:rsidR="000D1B9E" w:rsidRPr="00AE73E6" w:rsidRDefault="000D1B9E" w:rsidP="006B4736">
            <w:pPr>
              <w:jc w:val="center"/>
              <w:rPr>
                <w:rFonts w:ascii="Times New Roman" w:hAnsi="Times New Roman"/>
                <w:color w:val="auto"/>
                <w:sz w:val="26"/>
                <w:szCs w:val="26"/>
                <w:lang w:val="pt-BR"/>
              </w:rPr>
            </w:pPr>
          </w:p>
        </w:tc>
        <w:tc>
          <w:tcPr>
            <w:tcW w:w="600" w:type="dxa"/>
          </w:tcPr>
          <w:p w14:paraId="6B8D9848" w14:textId="77777777" w:rsidR="000D1B9E" w:rsidRPr="00AE73E6" w:rsidRDefault="000D1B9E" w:rsidP="006B4736">
            <w:pPr>
              <w:jc w:val="center"/>
              <w:rPr>
                <w:rFonts w:ascii="Times New Roman" w:hAnsi="Times New Roman"/>
                <w:color w:val="auto"/>
                <w:sz w:val="26"/>
                <w:szCs w:val="26"/>
                <w:lang w:val="pt-BR"/>
              </w:rPr>
            </w:pPr>
          </w:p>
        </w:tc>
      </w:tr>
      <w:tr w:rsidR="000D1B9E" w:rsidRPr="00AE73E6" w14:paraId="4CE2D060" w14:textId="3217F59F" w:rsidTr="000D1B9E">
        <w:tc>
          <w:tcPr>
            <w:tcW w:w="565" w:type="dxa"/>
          </w:tcPr>
          <w:p w14:paraId="0A8BF768"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4</w:t>
            </w:r>
          </w:p>
        </w:tc>
        <w:tc>
          <w:tcPr>
            <w:tcW w:w="3192" w:type="dxa"/>
            <w:vAlign w:val="bottom"/>
          </w:tcPr>
          <w:p w14:paraId="369F0322" w14:textId="77777777" w:rsidR="000D1B9E" w:rsidRPr="00384CD0" w:rsidRDefault="000D1B9E" w:rsidP="006B4736">
            <w:pPr>
              <w:rPr>
                <w:rFonts w:ascii="Times New Roman" w:hAnsi="Times New Roman"/>
                <w:color w:val="000000"/>
                <w:sz w:val="26"/>
                <w:szCs w:val="26"/>
                <w:lang w:val="pt-BR"/>
              </w:rPr>
            </w:pPr>
            <w:r w:rsidRPr="00384CD0">
              <w:rPr>
                <w:rFonts w:ascii="Times New Roman" w:hAnsi="Times New Roman"/>
                <w:color w:val="000000"/>
                <w:sz w:val="26"/>
                <w:szCs w:val="26"/>
                <w:lang w:val="pt-BR"/>
              </w:rPr>
              <w:t>Bệnh viện Phụ sản, Nhi</w:t>
            </w:r>
          </w:p>
        </w:tc>
        <w:tc>
          <w:tcPr>
            <w:tcW w:w="827" w:type="dxa"/>
            <w:vAlign w:val="bottom"/>
          </w:tcPr>
          <w:p w14:paraId="0D480B97"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90,89</w:t>
            </w:r>
          </w:p>
        </w:tc>
        <w:tc>
          <w:tcPr>
            <w:tcW w:w="826" w:type="dxa"/>
            <w:vAlign w:val="bottom"/>
          </w:tcPr>
          <w:p w14:paraId="1FF16A56"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93,17</w:t>
            </w:r>
          </w:p>
        </w:tc>
        <w:tc>
          <w:tcPr>
            <w:tcW w:w="827" w:type="dxa"/>
            <w:vAlign w:val="bottom"/>
          </w:tcPr>
          <w:p w14:paraId="0B892DDA"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94,76</w:t>
            </w:r>
          </w:p>
        </w:tc>
        <w:tc>
          <w:tcPr>
            <w:tcW w:w="826" w:type="dxa"/>
            <w:vAlign w:val="bottom"/>
          </w:tcPr>
          <w:p w14:paraId="28B0B80C"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96,73</w:t>
            </w:r>
          </w:p>
        </w:tc>
        <w:tc>
          <w:tcPr>
            <w:tcW w:w="801" w:type="dxa"/>
          </w:tcPr>
          <w:p w14:paraId="1E917283"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96,89</w:t>
            </w:r>
          </w:p>
        </w:tc>
        <w:tc>
          <w:tcPr>
            <w:tcW w:w="600" w:type="dxa"/>
          </w:tcPr>
          <w:p w14:paraId="7A313F49" w14:textId="77777777" w:rsidR="000D1B9E" w:rsidRPr="00AE73E6" w:rsidRDefault="000D1B9E" w:rsidP="006B4736">
            <w:pPr>
              <w:jc w:val="center"/>
              <w:rPr>
                <w:rFonts w:ascii="Times New Roman" w:hAnsi="Times New Roman"/>
                <w:color w:val="000000"/>
                <w:sz w:val="26"/>
                <w:szCs w:val="26"/>
              </w:rPr>
            </w:pPr>
          </w:p>
        </w:tc>
        <w:tc>
          <w:tcPr>
            <w:tcW w:w="600" w:type="dxa"/>
          </w:tcPr>
          <w:p w14:paraId="5C36AB27" w14:textId="77777777" w:rsidR="000D1B9E" w:rsidRPr="00AE73E6" w:rsidRDefault="000D1B9E" w:rsidP="006B4736">
            <w:pPr>
              <w:jc w:val="center"/>
              <w:rPr>
                <w:rFonts w:ascii="Times New Roman" w:hAnsi="Times New Roman"/>
                <w:color w:val="000000"/>
                <w:sz w:val="26"/>
                <w:szCs w:val="26"/>
              </w:rPr>
            </w:pPr>
          </w:p>
        </w:tc>
      </w:tr>
      <w:tr w:rsidR="000D1B9E" w:rsidRPr="00AE73E6" w14:paraId="183878C9" w14:textId="3850E191" w:rsidTr="000D1B9E">
        <w:tc>
          <w:tcPr>
            <w:tcW w:w="565" w:type="dxa"/>
          </w:tcPr>
          <w:p w14:paraId="3460C2F9"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5</w:t>
            </w:r>
          </w:p>
        </w:tc>
        <w:tc>
          <w:tcPr>
            <w:tcW w:w="3192" w:type="dxa"/>
            <w:vAlign w:val="bottom"/>
          </w:tcPr>
          <w:p w14:paraId="7F24AAF6" w14:textId="77777777" w:rsidR="000D1B9E" w:rsidRPr="00AE73E6" w:rsidRDefault="000D1B9E" w:rsidP="006B4736">
            <w:pPr>
              <w:rPr>
                <w:rFonts w:ascii="Times New Roman" w:hAnsi="Times New Roman"/>
                <w:color w:val="000000"/>
                <w:sz w:val="26"/>
                <w:szCs w:val="26"/>
              </w:rPr>
            </w:pPr>
            <w:r w:rsidRPr="00AE73E6">
              <w:rPr>
                <w:rFonts w:ascii="Times New Roman" w:hAnsi="Times New Roman"/>
                <w:color w:val="000000"/>
                <w:sz w:val="26"/>
                <w:szCs w:val="26"/>
              </w:rPr>
              <w:t>Bệnh viện Tư nhân</w:t>
            </w:r>
          </w:p>
        </w:tc>
        <w:tc>
          <w:tcPr>
            <w:tcW w:w="827" w:type="dxa"/>
            <w:vAlign w:val="bottom"/>
          </w:tcPr>
          <w:p w14:paraId="3CBF9DC6"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95,28</w:t>
            </w:r>
          </w:p>
        </w:tc>
        <w:tc>
          <w:tcPr>
            <w:tcW w:w="826" w:type="dxa"/>
            <w:vAlign w:val="bottom"/>
          </w:tcPr>
          <w:p w14:paraId="1E1478E4"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95,7</w:t>
            </w:r>
          </w:p>
        </w:tc>
        <w:tc>
          <w:tcPr>
            <w:tcW w:w="827" w:type="dxa"/>
            <w:vAlign w:val="bottom"/>
          </w:tcPr>
          <w:p w14:paraId="126E9301"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96,81</w:t>
            </w:r>
          </w:p>
        </w:tc>
        <w:tc>
          <w:tcPr>
            <w:tcW w:w="826" w:type="dxa"/>
            <w:vAlign w:val="bottom"/>
          </w:tcPr>
          <w:p w14:paraId="370A4E7A"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97,87</w:t>
            </w:r>
          </w:p>
        </w:tc>
        <w:tc>
          <w:tcPr>
            <w:tcW w:w="801" w:type="dxa"/>
          </w:tcPr>
          <w:p w14:paraId="2171723E"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97,4</w:t>
            </w:r>
          </w:p>
        </w:tc>
        <w:tc>
          <w:tcPr>
            <w:tcW w:w="600" w:type="dxa"/>
          </w:tcPr>
          <w:p w14:paraId="4B411C04" w14:textId="77777777" w:rsidR="000D1B9E" w:rsidRPr="00AE73E6" w:rsidRDefault="000D1B9E" w:rsidP="006B4736">
            <w:pPr>
              <w:jc w:val="center"/>
              <w:rPr>
                <w:rFonts w:ascii="Times New Roman" w:hAnsi="Times New Roman"/>
                <w:color w:val="000000"/>
                <w:sz w:val="26"/>
                <w:szCs w:val="26"/>
              </w:rPr>
            </w:pPr>
          </w:p>
        </w:tc>
        <w:tc>
          <w:tcPr>
            <w:tcW w:w="600" w:type="dxa"/>
          </w:tcPr>
          <w:p w14:paraId="11EA4ED2" w14:textId="77777777" w:rsidR="000D1B9E" w:rsidRPr="00AE73E6" w:rsidRDefault="000D1B9E" w:rsidP="006B4736">
            <w:pPr>
              <w:jc w:val="center"/>
              <w:rPr>
                <w:rFonts w:ascii="Times New Roman" w:hAnsi="Times New Roman"/>
                <w:color w:val="000000"/>
                <w:sz w:val="26"/>
                <w:szCs w:val="26"/>
              </w:rPr>
            </w:pPr>
          </w:p>
        </w:tc>
      </w:tr>
      <w:tr w:rsidR="000D1B9E" w:rsidRPr="00AE73E6" w14:paraId="3DD98F57" w14:textId="64DE8B47" w:rsidTr="000D1B9E">
        <w:tc>
          <w:tcPr>
            <w:tcW w:w="565" w:type="dxa"/>
          </w:tcPr>
          <w:p w14:paraId="497E7CB4"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6</w:t>
            </w:r>
          </w:p>
        </w:tc>
        <w:tc>
          <w:tcPr>
            <w:tcW w:w="3192" w:type="dxa"/>
            <w:vAlign w:val="bottom"/>
          </w:tcPr>
          <w:p w14:paraId="1482DC63" w14:textId="77777777" w:rsidR="000D1B9E" w:rsidRPr="00AE73E6" w:rsidRDefault="000D1B9E" w:rsidP="006B4736">
            <w:pPr>
              <w:rPr>
                <w:rFonts w:ascii="Times New Roman" w:hAnsi="Times New Roman"/>
                <w:color w:val="000000"/>
                <w:sz w:val="26"/>
                <w:szCs w:val="26"/>
              </w:rPr>
            </w:pPr>
            <w:r w:rsidRPr="00AE73E6">
              <w:rPr>
                <w:rFonts w:ascii="Times New Roman" w:hAnsi="Times New Roman"/>
                <w:color w:val="000000"/>
                <w:sz w:val="26"/>
                <w:szCs w:val="26"/>
              </w:rPr>
              <w:t>Bệnh viện Bộ</w:t>
            </w:r>
            <w:r>
              <w:rPr>
                <w:rFonts w:ascii="Times New Roman" w:hAnsi="Times New Roman"/>
                <w:color w:val="000000"/>
                <w:sz w:val="26"/>
                <w:szCs w:val="26"/>
              </w:rPr>
              <w:t>,</w:t>
            </w:r>
            <w:r w:rsidRPr="00AE73E6">
              <w:rPr>
                <w:rFonts w:ascii="Times New Roman" w:hAnsi="Times New Roman"/>
                <w:color w:val="000000"/>
                <w:sz w:val="26"/>
                <w:szCs w:val="26"/>
              </w:rPr>
              <w:t xml:space="preserve"> ngành</w:t>
            </w:r>
          </w:p>
        </w:tc>
        <w:tc>
          <w:tcPr>
            <w:tcW w:w="827" w:type="dxa"/>
            <w:vAlign w:val="bottom"/>
          </w:tcPr>
          <w:p w14:paraId="7B4D7104"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88,88</w:t>
            </w:r>
          </w:p>
        </w:tc>
        <w:tc>
          <w:tcPr>
            <w:tcW w:w="826" w:type="dxa"/>
            <w:vAlign w:val="bottom"/>
          </w:tcPr>
          <w:p w14:paraId="64F5A95A"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92,5</w:t>
            </w:r>
          </w:p>
        </w:tc>
        <w:tc>
          <w:tcPr>
            <w:tcW w:w="827" w:type="dxa"/>
            <w:vAlign w:val="bottom"/>
          </w:tcPr>
          <w:p w14:paraId="3F6EC81F"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91,92</w:t>
            </w:r>
          </w:p>
        </w:tc>
        <w:tc>
          <w:tcPr>
            <w:tcW w:w="826" w:type="dxa"/>
            <w:vAlign w:val="bottom"/>
          </w:tcPr>
          <w:p w14:paraId="180032B8"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93,13</w:t>
            </w:r>
          </w:p>
        </w:tc>
        <w:tc>
          <w:tcPr>
            <w:tcW w:w="801" w:type="dxa"/>
          </w:tcPr>
          <w:p w14:paraId="5AA66E12"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90,71</w:t>
            </w:r>
          </w:p>
        </w:tc>
        <w:tc>
          <w:tcPr>
            <w:tcW w:w="600" w:type="dxa"/>
          </w:tcPr>
          <w:p w14:paraId="7A08AFB7" w14:textId="77777777" w:rsidR="000D1B9E" w:rsidRPr="00AE73E6" w:rsidRDefault="000D1B9E" w:rsidP="006B4736">
            <w:pPr>
              <w:jc w:val="center"/>
              <w:rPr>
                <w:rFonts w:ascii="Times New Roman" w:hAnsi="Times New Roman"/>
                <w:color w:val="000000"/>
                <w:sz w:val="26"/>
                <w:szCs w:val="26"/>
              </w:rPr>
            </w:pPr>
          </w:p>
        </w:tc>
        <w:tc>
          <w:tcPr>
            <w:tcW w:w="600" w:type="dxa"/>
          </w:tcPr>
          <w:p w14:paraId="48921D73" w14:textId="77777777" w:rsidR="000D1B9E" w:rsidRPr="00AE73E6" w:rsidRDefault="000D1B9E" w:rsidP="006B4736">
            <w:pPr>
              <w:jc w:val="center"/>
              <w:rPr>
                <w:rFonts w:ascii="Times New Roman" w:hAnsi="Times New Roman"/>
                <w:color w:val="000000"/>
                <w:sz w:val="26"/>
                <w:szCs w:val="26"/>
              </w:rPr>
            </w:pPr>
          </w:p>
        </w:tc>
      </w:tr>
      <w:tr w:rsidR="000D1B9E" w:rsidRPr="00AE73E6" w14:paraId="6357E673" w14:textId="2880ABE1" w:rsidTr="000D1B9E">
        <w:tc>
          <w:tcPr>
            <w:tcW w:w="565" w:type="dxa"/>
          </w:tcPr>
          <w:p w14:paraId="5E5CDE89"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7</w:t>
            </w:r>
          </w:p>
        </w:tc>
        <w:tc>
          <w:tcPr>
            <w:tcW w:w="3192" w:type="dxa"/>
            <w:vAlign w:val="bottom"/>
          </w:tcPr>
          <w:p w14:paraId="2BD2171F" w14:textId="77777777" w:rsidR="000D1B9E" w:rsidRPr="00384CD0" w:rsidRDefault="000D1B9E" w:rsidP="006B4736">
            <w:pPr>
              <w:rPr>
                <w:rFonts w:ascii="Times New Roman" w:hAnsi="Times New Roman"/>
                <w:color w:val="000000"/>
                <w:sz w:val="26"/>
                <w:szCs w:val="26"/>
                <w:lang w:val="pt-BR"/>
              </w:rPr>
            </w:pPr>
            <w:r w:rsidRPr="00384CD0">
              <w:rPr>
                <w:rFonts w:ascii="Times New Roman" w:hAnsi="Times New Roman"/>
                <w:color w:val="000000"/>
                <w:sz w:val="26"/>
                <w:szCs w:val="26"/>
                <w:lang w:val="pt-BR"/>
              </w:rPr>
              <w:t>Bệnh viện Chuyên khoa của tỉnh</w:t>
            </w:r>
          </w:p>
        </w:tc>
        <w:tc>
          <w:tcPr>
            <w:tcW w:w="827" w:type="dxa"/>
            <w:vAlign w:val="bottom"/>
          </w:tcPr>
          <w:p w14:paraId="35CDC293"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92,06</w:t>
            </w:r>
          </w:p>
        </w:tc>
        <w:tc>
          <w:tcPr>
            <w:tcW w:w="826" w:type="dxa"/>
            <w:vAlign w:val="bottom"/>
          </w:tcPr>
          <w:p w14:paraId="31AE51BA"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93,68</w:t>
            </w:r>
          </w:p>
        </w:tc>
        <w:tc>
          <w:tcPr>
            <w:tcW w:w="827" w:type="dxa"/>
            <w:vAlign w:val="bottom"/>
          </w:tcPr>
          <w:p w14:paraId="07821BA0"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94,93</w:t>
            </w:r>
          </w:p>
        </w:tc>
        <w:tc>
          <w:tcPr>
            <w:tcW w:w="826" w:type="dxa"/>
            <w:vAlign w:val="bottom"/>
          </w:tcPr>
          <w:p w14:paraId="256A6E71"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96,51</w:t>
            </w:r>
          </w:p>
        </w:tc>
        <w:tc>
          <w:tcPr>
            <w:tcW w:w="801" w:type="dxa"/>
          </w:tcPr>
          <w:p w14:paraId="7F1BAA0E"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96</w:t>
            </w:r>
          </w:p>
        </w:tc>
        <w:tc>
          <w:tcPr>
            <w:tcW w:w="600" w:type="dxa"/>
          </w:tcPr>
          <w:p w14:paraId="44D143A9" w14:textId="77777777" w:rsidR="000D1B9E" w:rsidRPr="00AE73E6" w:rsidRDefault="000D1B9E" w:rsidP="006B4736">
            <w:pPr>
              <w:jc w:val="center"/>
              <w:rPr>
                <w:rFonts w:ascii="Times New Roman" w:hAnsi="Times New Roman"/>
                <w:color w:val="000000"/>
                <w:sz w:val="26"/>
                <w:szCs w:val="26"/>
              </w:rPr>
            </w:pPr>
          </w:p>
        </w:tc>
        <w:tc>
          <w:tcPr>
            <w:tcW w:w="600" w:type="dxa"/>
          </w:tcPr>
          <w:p w14:paraId="6B4EAE2D" w14:textId="77777777" w:rsidR="000D1B9E" w:rsidRPr="00AE73E6" w:rsidRDefault="000D1B9E" w:rsidP="006B4736">
            <w:pPr>
              <w:jc w:val="center"/>
              <w:rPr>
                <w:rFonts w:ascii="Times New Roman" w:hAnsi="Times New Roman"/>
                <w:color w:val="000000"/>
                <w:sz w:val="26"/>
                <w:szCs w:val="26"/>
              </w:rPr>
            </w:pPr>
          </w:p>
        </w:tc>
      </w:tr>
      <w:tr w:rsidR="000D1B9E" w:rsidRPr="00AE73E6" w14:paraId="70BEB535" w14:textId="447CF393" w:rsidTr="000D1B9E">
        <w:tc>
          <w:tcPr>
            <w:tcW w:w="565" w:type="dxa"/>
          </w:tcPr>
          <w:p w14:paraId="3E30C449"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8</w:t>
            </w:r>
          </w:p>
        </w:tc>
        <w:tc>
          <w:tcPr>
            <w:tcW w:w="3192" w:type="dxa"/>
            <w:vAlign w:val="bottom"/>
          </w:tcPr>
          <w:p w14:paraId="6FE6FDAE" w14:textId="77777777" w:rsidR="000D1B9E" w:rsidRPr="00AE73E6" w:rsidRDefault="000D1B9E" w:rsidP="006B4736">
            <w:pPr>
              <w:rPr>
                <w:rFonts w:ascii="Times New Roman" w:hAnsi="Times New Roman"/>
                <w:color w:val="000000"/>
                <w:sz w:val="26"/>
                <w:szCs w:val="26"/>
              </w:rPr>
            </w:pPr>
            <w:r w:rsidRPr="00AE73E6">
              <w:rPr>
                <w:rFonts w:ascii="Times New Roman" w:hAnsi="Times New Roman"/>
                <w:color w:val="000000"/>
                <w:sz w:val="26"/>
                <w:szCs w:val="26"/>
              </w:rPr>
              <w:t>Bệnh viện Khu vực</w:t>
            </w:r>
          </w:p>
        </w:tc>
        <w:tc>
          <w:tcPr>
            <w:tcW w:w="827" w:type="dxa"/>
            <w:vAlign w:val="bottom"/>
          </w:tcPr>
          <w:p w14:paraId="0B9F0243"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89,66</w:t>
            </w:r>
          </w:p>
        </w:tc>
        <w:tc>
          <w:tcPr>
            <w:tcW w:w="826" w:type="dxa"/>
            <w:vAlign w:val="bottom"/>
          </w:tcPr>
          <w:p w14:paraId="6E26762A"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90,44</w:t>
            </w:r>
          </w:p>
        </w:tc>
        <w:tc>
          <w:tcPr>
            <w:tcW w:w="827" w:type="dxa"/>
            <w:vAlign w:val="bottom"/>
          </w:tcPr>
          <w:p w14:paraId="54902171"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92,33</w:t>
            </w:r>
          </w:p>
        </w:tc>
        <w:tc>
          <w:tcPr>
            <w:tcW w:w="826" w:type="dxa"/>
            <w:vAlign w:val="bottom"/>
          </w:tcPr>
          <w:p w14:paraId="385FD361"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94,27</w:t>
            </w:r>
          </w:p>
        </w:tc>
        <w:tc>
          <w:tcPr>
            <w:tcW w:w="801" w:type="dxa"/>
          </w:tcPr>
          <w:p w14:paraId="4F3CF639"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93,52</w:t>
            </w:r>
          </w:p>
        </w:tc>
        <w:tc>
          <w:tcPr>
            <w:tcW w:w="600" w:type="dxa"/>
          </w:tcPr>
          <w:p w14:paraId="28E7C6A1" w14:textId="77777777" w:rsidR="000D1B9E" w:rsidRPr="00AE73E6" w:rsidRDefault="000D1B9E" w:rsidP="006B4736">
            <w:pPr>
              <w:jc w:val="center"/>
              <w:rPr>
                <w:rFonts w:ascii="Times New Roman" w:hAnsi="Times New Roman"/>
                <w:color w:val="000000"/>
                <w:sz w:val="26"/>
                <w:szCs w:val="26"/>
              </w:rPr>
            </w:pPr>
          </w:p>
        </w:tc>
        <w:tc>
          <w:tcPr>
            <w:tcW w:w="600" w:type="dxa"/>
          </w:tcPr>
          <w:p w14:paraId="089938BB" w14:textId="77777777" w:rsidR="000D1B9E" w:rsidRPr="00AE73E6" w:rsidRDefault="000D1B9E" w:rsidP="006B4736">
            <w:pPr>
              <w:jc w:val="center"/>
              <w:rPr>
                <w:rFonts w:ascii="Times New Roman" w:hAnsi="Times New Roman"/>
                <w:color w:val="000000"/>
                <w:sz w:val="26"/>
                <w:szCs w:val="26"/>
              </w:rPr>
            </w:pPr>
          </w:p>
        </w:tc>
      </w:tr>
      <w:tr w:rsidR="000D1B9E" w:rsidRPr="00AE73E6" w14:paraId="703D7674" w14:textId="792207BE" w:rsidTr="000D1B9E">
        <w:tc>
          <w:tcPr>
            <w:tcW w:w="565" w:type="dxa"/>
          </w:tcPr>
          <w:p w14:paraId="5F3A9D8D" w14:textId="77777777" w:rsidR="000D1B9E" w:rsidRPr="00AE73E6" w:rsidRDefault="000D1B9E" w:rsidP="006B4736">
            <w:pPr>
              <w:jc w:val="center"/>
              <w:rPr>
                <w:rFonts w:ascii="Times New Roman" w:hAnsi="Times New Roman"/>
                <w:color w:val="auto"/>
                <w:sz w:val="26"/>
                <w:szCs w:val="26"/>
                <w:lang w:val="pt-BR"/>
              </w:rPr>
            </w:pPr>
            <w:r w:rsidRPr="00AE73E6">
              <w:rPr>
                <w:rFonts w:ascii="Times New Roman" w:hAnsi="Times New Roman"/>
                <w:color w:val="auto"/>
                <w:sz w:val="26"/>
                <w:szCs w:val="26"/>
                <w:lang w:val="pt-BR"/>
              </w:rPr>
              <w:t>9</w:t>
            </w:r>
          </w:p>
        </w:tc>
        <w:tc>
          <w:tcPr>
            <w:tcW w:w="3192" w:type="dxa"/>
            <w:vAlign w:val="bottom"/>
          </w:tcPr>
          <w:p w14:paraId="66BB0841" w14:textId="77777777" w:rsidR="000D1B9E" w:rsidRPr="00384CD0" w:rsidRDefault="000D1B9E" w:rsidP="006B4736">
            <w:pPr>
              <w:rPr>
                <w:rFonts w:ascii="Times New Roman" w:hAnsi="Times New Roman"/>
                <w:color w:val="000000"/>
                <w:sz w:val="26"/>
                <w:szCs w:val="26"/>
                <w:lang w:val="pt-BR"/>
              </w:rPr>
            </w:pPr>
            <w:r w:rsidRPr="00384CD0">
              <w:rPr>
                <w:rFonts w:ascii="Times New Roman" w:hAnsi="Times New Roman"/>
                <w:color w:val="000000"/>
                <w:sz w:val="26"/>
                <w:szCs w:val="26"/>
                <w:lang w:val="pt-BR"/>
              </w:rPr>
              <w:t>Bệnh viện Y học cổ truyền, phục hồi chức năng</w:t>
            </w:r>
          </w:p>
        </w:tc>
        <w:tc>
          <w:tcPr>
            <w:tcW w:w="827" w:type="dxa"/>
            <w:vAlign w:val="center"/>
          </w:tcPr>
          <w:p w14:paraId="3038A43E"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95,79</w:t>
            </w:r>
          </w:p>
        </w:tc>
        <w:tc>
          <w:tcPr>
            <w:tcW w:w="826" w:type="dxa"/>
            <w:vAlign w:val="center"/>
          </w:tcPr>
          <w:p w14:paraId="0801B751"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96,46</w:t>
            </w:r>
          </w:p>
        </w:tc>
        <w:tc>
          <w:tcPr>
            <w:tcW w:w="827" w:type="dxa"/>
            <w:vAlign w:val="center"/>
          </w:tcPr>
          <w:p w14:paraId="44E25B45"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96,49</w:t>
            </w:r>
          </w:p>
        </w:tc>
        <w:tc>
          <w:tcPr>
            <w:tcW w:w="826" w:type="dxa"/>
            <w:vAlign w:val="center"/>
          </w:tcPr>
          <w:p w14:paraId="3AD42C6D"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97,87</w:t>
            </w:r>
          </w:p>
        </w:tc>
        <w:tc>
          <w:tcPr>
            <w:tcW w:w="801" w:type="dxa"/>
            <w:vAlign w:val="center"/>
          </w:tcPr>
          <w:p w14:paraId="78B91A93" w14:textId="77777777" w:rsidR="000D1B9E" w:rsidRPr="00AE73E6" w:rsidRDefault="000D1B9E" w:rsidP="006B4736">
            <w:pPr>
              <w:jc w:val="center"/>
              <w:rPr>
                <w:rFonts w:ascii="Times New Roman" w:hAnsi="Times New Roman"/>
                <w:color w:val="000000"/>
                <w:sz w:val="26"/>
                <w:szCs w:val="26"/>
              </w:rPr>
            </w:pPr>
            <w:r w:rsidRPr="00AE73E6">
              <w:rPr>
                <w:rFonts w:ascii="Times New Roman" w:hAnsi="Times New Roman"/>
                <w:color w:val="000000"/>
                <w:sz w:val="26"/>
                <w:szCs w:val="26"/>
              </w:rPr>
              <w:t>97,69</w:t>
            </w:r>
          </w:p>
        </w:tc>
        <w:tc>
          <w:tcPr>
            <w:tcW w:w="600" w:type="dxa"/>
          </w:tcPr>
          <w:p w14:paraId="69FD8DFD" w14:textId="77777777" w:rsidR="000D1B9E" w:rsidRPr="00AE73E6" w:rsidRDefault="000D1B9E" w:rsidP="006B4736">
            <w:pPr>
              <w:jc w:val="center"/>
              <w:rPr>
                <w:rFonts w:ascii="Times New Roman" w:hAnsi="Times New Roman"/>
                <w:color w:val="000000"/>
                <w:sz w:val="26"/>
                <w:szCs w:val="26"/>
              </w:rPr>
            </w:pPr>
          </w:p>
        </w:tc>
        <w:tc>
          <w:tcPr>
            <w:tcW w:w="600" w:type="dxa"/>
          </w:tcPr>
          <w:p w14:paraId="298FEB80" w14:textId="77777777" w:rsidR="000D1B9E" w:rsidRPr="00AE73E6" w:rsidRDefault="000D1B9E" w:rsidP="006B4736">
            <w:pPr>
              <w:jc w:val="center"/>
              <w:rPr>
                <w:rFonts w:ascii="Times New Roman" w:hAnsi="Times New Roman"/>
                <w:color w:val="000000"/>
                <w:sz w:val="26"/>
                <w:szCs w:val="26"/>
              </w:rPr>
            </w:pPr>
          </w:p>
        </w:tc>
      </w:tr>
      <w:tr w:rsidR="000D1B9E" w:rsidRPr="00AE73E6" w14:paraId="7CABDD8A" w14:textId="114A617F" w:rsidTr="000D1B9E">
        <w:tc>
          <w:tcPr>
            <w:tcW w:w="565" w:type="dxa"/>
          </w:tcPr>
          <w:p w14:paraId="00F6467E" w14:textId="77777777" w:rsidR="000D1B9E" w:rsidRPr="00AE73E6" w:rsidRDefault="000D1B9E" w:rsidP="006B4736">
            <w:pPr>
              <w:jc w:val="center"/>
              <w:rPr>
                <w:rFonts w:ascii="Times New Roman" w:hAnsi="Times New Roman"/>
                <w:color w:val="auto"/>
                <w:sz w:val="26"/>
                <w:szCs w:val="26"/>
                <w:lang w:val="pt-BR"/>
              </w:rPr>
            </w:pPr>
          </w:p>
        </w:tc>
        <w:tc>
          <w:tcPr>
            <w:tcW w:w="3192" w:type="dxa"/>
            <w:vAlign w:val="bottom"/>
          </w:tcPr>
          <w:p w14:paraId="02FAF71D" w14:textId="77777777" w:rsidR="000D1B9E" w:rsidRPr="00384CD0" w:rsidRDefault="000D1B9E" w:rsidP="006B4736">
            <w:pPr>
              <w:rPr>
                <w:rFonts w:ascii="Times New Roman" w:hAnsi="Times New Roman"/>
                <w:b/>
                <w:bCs/>
                <w:color w:val="000000"/>
                <w:sz w:val="26"/>
                <w:szCs w:val="26"/>
                <w:lang w:val="pt-BR"/>
              </w:rPr>
            </w:pPr>
            <w:r w:rsidRPr="00384CD0">
              <w:rPr>
                <w:rFonts w:ascii="Times New Roman" w:hAnsi="Times New Roman"/>
                <w:b/>
                <w:bCs/>
                <w:color w:val="000000"/>
                <w:sz w:val="26"/>
                <w:szCs w:val="26"/>
                <w:lang w:val="pt-BR"/>
              </w:rPr>
              <w:t>Tỷ lệ hài lòng chung cả nước</w:t>
            </w:r>
          </w:p>
        </w:tc>
        <w:tc>
          <w:tcPr>
            <w:tcW w:w="827" w:type="dxa"/>
            <w:vAlign w:val="bottom"/>
          </w:tcPr>
          <w:p w14:paraId="70E6D4DF" w14:textId="77777777" w:rsidR="000D1B9E" w:rsidRPr="00AE73E6" w:rsidRDefault="000D1B9E" w:rsidP="006B4736">
            <w:pPr>
              <w:jc w:val="center"/>
              <w:rPr>
                <w:rFonts w:ascii="Times New Roman" w:hAnsi="Times New Roman"/>
                <w:b/>
                <w:bCs/>
                <w:color w:val="000000"/>
                <w:sz w:val="26"/>
                <w:szCs w:val="26"/>
              </w:rPr>
            </w:pPr>
            <w:r w:rsidRPr="00AE73E6">
              <w:rPr>
                <w:rFonts w:ascii="Times New Roman" w:hAnsi="Times New Roman"/>
                <w:b/>
                <w:bCs/>
                <w:color w:val="000000"/>
                <w:sz w:val="26"/>
                <w:szCs w:val="26"/>
              </w:rPr>
              <w:t>91,88</w:t>
            </w:r>
          </w:p>
        </w:tc>
        <w:tc>
          <w:tcPr>
            <w:tcW w:w="826" w:type="dxa"/>
            <w:vAlign w:val="bottom"/>
          </w:tcPr>
          <w:p w14:paraId="62816355" w14:textId="77777777" w:rsidR="000D1B9E" w:rsidRPr="00AE73E6" w:rsidRDefault="000D1B9E" w:rsidP="006B4736">
            <w:pPr>
              <w:jc w:val="center"/>
              <w:rPr>
                <w:rFonts w:ascii="Times New Roman" w:hAnsi="Times New Roman"/>
                <w:b/>
                <w:bCs/>
                <w:color w:val="000000"/>
                <w:sz w:val="26"/>
                <w:szCs w:val="26"/>
              </w:rPr>
            </w:pPr>
            <w:r w:rsidRPr="00AE73E6">
              <w:rPr>
                <w:rFonts w:ascii="Times New Roman" w:hAnsi="Times New Roman"/>
                <w:b/>
                <w:bCs/>
                <w:color w:val="000000"/>
                <w:sz w:val="26"/>
                <w:szCs w:val="26"/>
              </w:rPr>
              <w:t>92,93</w:t>
            </w:r>
          </w:p>
        </w:tc>
        <w:tc>
          <w:tcPr>
            <w:tcW w:w="827" w:type="dxa"/>
            <w:vAlign w:val="bottom"/>
          </w:tcPr>
          <w:p w14:paraId="18CCB030" w14:textId="77777777" w:rsidR="000D1B9E" w:rsidRPr="00AE73E6" w:rsidRDefault="000D1B9E" w:rsidP="006B4736">
            <w:pPr>
              <w:jc w:val="center"/>
              <w:rPr>
                <w:rFonts w:ascii="Times New Roman" w:hAnsi="Times New Roman"/>
                <w:b/>
                <w:bCs/>
                <w:color w:val="000000"/>
                <w:sz w:val="26"/>
                <w:szCs w:val="26"/>
              </w:rPr>
            </w:pPr>
            <w:r w:rsidRPr="00AE73E6">
              <w:rPr>
                <w:rFonts w:ascii="Times New Roman" w:hAnsi="Times New Roman"/>
                <w:b/>
                <w:bCs/>
                <w:color w:val="000000"/>
                <w:sz w:val="26"/>
                <w:szCs w:val="26"/>
              </w:rPr>
              <w:t>93,88</w:t>
            </w:r>
          </w:p>
        </w:tc>
        <w:tc>
          <w:tcPr>
            <w:tcW w:w="826" w:type="dxa"/>
            <w:vAlign w:val="bottom"/>
          </w:tcPr>
          <w:p w14:paraId="7F8FE206" w14:textId="77777777" w:rsidR="000D1B9E" w:rsidRPr="00AE73E6" w:rsidRDefault="000D1B9E" w:rsidP="006B4736">
            <w:pPr>
              <w:jc w:val="center"/>
              <w:rPr>
                <w:rFonts w:ascii="Times New Roman" w:hAnsi="Times New Roman"/>
                <w:b/>
                <w:bCs/>
                <w:color w:val="000000"/>
                <w:sz w:val="26"/>
                <w:szCs w:val="26"/>
              </w:rPr>
            </w:pPr>
            <w:r w:rsidRPr="00AE73E6">
              <w:rPr>
                <w:rFonts w:ascii="Times New Roman" w:hAnsi="Times New Roman"/>
                <w:b/>
                <w:bCs/>
                <w:color w:val="000000"/>
                <w:sz w:val="26"/>
                <w:szCs w:val="26"/>
              </w:rPr>
              <w:t>95,68</w:t>
            </w:r>
          </w:p>
        </w:tc>
        <w:tc>
          <w:tcPr>
            <w:tcW w:w="801" w:type="dxa"/>
          </w:tcPr>
          <w:p w14:paraId="4DDEF00C" w14:textId="77777777" w:rsidR="000D1B9E" w:rsidRPr="00AE73E6" w:rsidRDefault="000D1B9E" w:rsidP="006B4736">
            <w:pPr>
              <w:jc w:val="center"/>
              <w:rPr>
                <w:rFonts w:ascii="Times New Roman" w:hAnsi="Times New Roman"/>
                <w:b/>
                <w:bCs/>
                <w:color w:val="000000"/>
                <w:sz w:val="26"/>
                <w:szCs w:val="26"/>
              </w:rPr>
            </w:pPr>
            <w:r w:rsidRPr="00AE73E6">
              <w:rPr>
                <w:rFonts w:ascii="Times New Roman" w:hAnsi="Times New Roman"/>
                <w:b/>
                <w:bCs/>
                <w:color w:val="000000"/>
                <w:sz w:val="26"/>
                <w:szCs w:val="26"/>
              </w:rPr>
              <w:t>95,35</w:t>
            </w:r>
          </w:p>
        </w:tc>
        <w:tc>
          <w:tcPr>
            <w:tcW w:w="600" w:type="dxa"/>
          </w:tcPr>
          <w:p w14:paraId="22A7B8B1" w14:textId="77777777" w:rsidR="000D1B9E" w:rsidRPr="00AE73E6" w:rsidRDefault="000D1B9E" w:rsidP="006B4736">
            <w:pPr>
              <w:jc w:val="center"/>
              <w:rPr>
                <w:rFonts w:ascii="Times New Roman" w:hAnsi="Times New Roman"/>
                <w:b/>
                <w:bCs/>
                <w:color w:val="000000"/>
                <w:sz w:val="26"/>
                <w:szCs w:val="26"/>
              </w:rPr>
            </w:pPr>
          </w:p>
        </w:tc>
        <w:tc>
          <w:tcPr>
            <w:tcW w:w="600" w:type="dxa"/>
          </w:tcPr>
          <w:p w14:paraId="6D8B105D" w14:textId="77777777" w:rsidR="000D1B9E" w:rsidRPr="00AE73E6" w:rsidRDefault="000D1B9E" w:rsidP="006B4736">
            <w:pPr>
              <w:jc w:val="center"/>
              <w:rPr>
                <w:rFonts w:ascii="Times New Roman" w:hAnsi="Times New Roman"/>
                <w:b/>
                <w:bCs/>
                <w:color w:val="000000"/>
                <w:sz w:val="26"/>
                <w:szCs w:val="26"/>
              </w:rPr>
            </w:pPr>
          </w:p>
        </w:tc>
      </w:tr>
    </w:tbl>
    <w:p w14:paraId="685EE786" w14:textId="77777777" w:rsidR="007C5045" w:rsidRPr="00AE73E6" w:rsidRDefault="005D5CC7" w:rsidP="00186027">
      <w:pPr>
        <w:spacing w:before="160"/>
        <w:ind w:firstLine="567"/>
        <w:jc w:val="both"/>
        <w:rPr>
          <w:rFonts w:ascii="Times New Roman" w:hAnsi="Times New Roman"/>
          <w:color w:val="auto"/>
          <w:szCs w:val="28"/>
          <w:lang w:val="pt-BR"/>
        </w:rPr>
      </w:pPr>
      <w:r>
        <w:rPr>
          <w:rFonts w:ascii="Times New Roman" w:hAnsi="Times New Roman"/>
          <w:color w:val="auto"/>
          <w:szCs w:val="28"/>
          <w:lang w:val="pt-BR"/>
        </w:rPr>
        <w:t>+</w:t>
      </w:r>
      <w:r w:rsidR="007C5045" w:rsidRPr="00AE73E6">
        <w:rPr>
          <w:rFonts w:ascii="Times New Roman" w:hAnsi="Times New Roman"/>
          <w:color w:val="auto"/>
          <w:szCs w:val="28"/>
          <w:lang w:val="pt-BR"/>
        </w:rPr>
        <w:t xml:space="preserve"> Bộ Y tế đã ban hành nhiều văn bản, chính sách, công cụ khuyến khích và thúc đẩy các bệnh viện nâng cao chất lượng khám chữa bệnh. Nhiều bệnh viện đã có chuyển biến tích cực trong cải tiến quy trình khám bệnh, cải tiến các điều kiện phục vụ người bệnh, đổi mới phong cách, thái độ, đáp ứng sự hài lòng người bệnh, người có thẻ cũng được quan tâm chăm sóc như người không có thẻ bảo hiểm y tế, đặc biệt là nâng cao chất lượng khám chữa bệnh ở các cơ sở y tế. </w:t>
      </w:r>
    </w:p>
    <w:p w14:paraId="1BE4EB34" w14:textId="77777777" w:rsidR="007C5045" w:rsidRPr="00AE73E6" w:rsidRDefault="005D5CC7" w:rsidP="00186027">
      <w:pPr>
        <w:spacing w:before="160"/>
        <w:ind w:firstLine="567"/>
        <w:jc w:val="both"/>
        <w:rPr>
          <w:rFonts w:ascii="Times New Roman" w:hAnsi="Times New Roman"/>
          <w:color w:val="auto"/>
          <w:szCs w:val="28"/>
          <w:lang w:val="pt-BR"/>
        </w:rPr>
      </w:pPr>
      <w:r>
        <w:rPr>
          <w:rFonts w:ascii="Times New Roman" w:hAnsi="Times New Roman"/>
          <w:color w:val="auto"/>
          <w:szCs w:val="28"/>
          <w:lang w:val="pt-BR"/>
        </w:rPr>
        <w:t>+</w:t>
      </w:r>
      <w:r w:rsidR="007C5045" w:rsidRPr="00AE73E6">
        <w:rPr>
          <w:rFonts w:ascii="Times New Roman" w:hAnsi="Times New Roman"/>
          <w:color w:val="auto"/>
          <w:szCs w:val="28"/>
          <w:lang w:val="pt-BR"/>
        </w:rPr>
        <w:t xml:space="preserve"> Căn cứ Bộ tiêu chí đánh giá chất lượng bệnh viện, hàng năm Bộ Y tế và các Sở Y tế đều tổ chức các Đoàn kiểm tra, đánh giá chất lượng tại tất cả các bệnh viện trực thuộc. Nhờ các nội dung quy định tại Bộ tiêu chí đánh giá chất lượng bệnh viện, các đơn vị đã có nhiều cải tiến để nâng cao chất lượng bệnh viện và sự tiến bộ được thể hiện hàng năm qua điểm trung bình chất lượng của các bệnh viện (trên tổng số điểm tối đa là 5):</w:t>
      </w:r>
    </w:p>
    <w:p w14:paraId="381FF678" w14:textId="77777777" w:rsidR="00BC22DE" w:rsidRDefault="00BC22DE" w:rsidP="00186027">
      <w:pPr>
        <w:spacing w:before="160"/>
        <w:ind w:firstLine="567"/>
        <w:jc w:val="both"/>
        <w:rPr>
          <w:rFonts w:ascii="Times New Roman" w:hAnsi="Times New Roman"/>
          <w:color w:val="000000"/>
          <w:sz w:val="26"/>
          <w:szCs w:val="26"/>
        </w:rPr>
      </w:pPr>
      <w:r w:rsidRPr="00AE73E6">
        <w:rPr>
          <w:rFonts w:ascii="Times New Roman" w:hAnsi="Times New Roman"/>
          <w:color w:val="000000"/>
          <w:sz w:val="26"/>
          <w:szCs w:val="26"/>
        </w:rPr>
        <w:t>Năm 2022:</w:t>
      </w:r>
    </w:p>
    <w:p w14:paraId="3D3F257F" w14:textId="77777777" w:rsidR="00186027" w:rsidRPr="00186027" w:rsidRDefault="00186027" w:rsidP="00186027">
      <w:pPr>
        <w:spacing w:before="160"/>
        <w:ind w:firstLine="567"/>
        <w:jc w:val="both"/>
        <w:rPr>
          <w:color w:val="000000"/>
          <w:sz w:val="8"/>
          <w:szCs w:val="26"/>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47"/>
        <w:gridCol w:w="1637"/>
        <w:gridCol w:w="1647"/>
        <w:gridCol w:w="1329"/>
        <w:gridCol w:w="1320"/>
      </w:tblGrid>
      <w:tr w:rsidR="00BC22DE" w:rsidRPr="00AE73E6" w14:paraId="6866B104" w14:textId="77777777" w:rsidTr="001E5E53">
        <w:trPr>
          <w:trHeight w:val="749"/>
        </w:trPr>
        <w:tc>
          <w:tcPr>
            <w:tcW w:w="2405" w:type="dxa"/>
            <w:noWrap/>
            <w:hideMark/>
          </w:tcPr>
          <w:p w14:paraId="3A8E530D" w14:textId="77777777" w:rsidR="00BC22DE" w:rsidRPr="00AE73E6" w:rsidRDefault="00BC22DE" w:rsidP="006B4736">
            <w:pPr>
              <w:jc w:val="center"/>
              <w:rPr>
                <w:b/>
                <w:bCs/>
                <w:color w:val="000000"/>
                <w:sz w:val="26"/>
                <w:szCs w:val="26"/>
              </w:rPr>
            </w:pPr>
          </w:p>
          <w:p w14:paraId="0114F25E" w14:textId="77777777" w:rsidR="00BC22DE" w:rsidRPr="00AE73E6" w:rsidRDefault="00BC22DE" w:rsidP="006B4736">
            <w:pPr>
              <w:jc w:val="center"/>
              <w:rPr>
                <w:rFonts w:ascii="Times New Roman" w:hAnsi="Times New Roman"/>
                <w:b/>
                <w:bCs/>
                <w:color w:val="000000"/>
                <w:sz w:val="26"/>
                <w:szCs w:val="26"/>
              </w:rPr>
            </w:pPr>
            <w:r w:rsidRPr="00AE73E6">
              <w:rPr>
                <w:rFonts w:ascii="Times New Roman" w:hAnsi="Times New Roman"/>
                <w:b/>
                <w:bCs/>
                <w:color w:val="000000"/>
                <w:sz w:val="26"/>
                <w:szCs w:val="26"/>
              </w:rPr>
              <w:t>Tiêu chí chất lượng</w:t>
            </w:r>
          </w:p>
        </w:tc>
        <w:tc>
          <w:tcPr>
            <w:tcW w:w="1247" w:type="dxa"/>
            <w:noWrap/>
            <w:hideMark/>
          </w:tcPr>
          <w:p w14:paraId="1BA2AF0E" w14:textId="77777777" w:rsidR="00BC22DE" w:rsidRPr="00AE73E6" w:rsidRDefault="00BC22DE" w:rsidP="006B4736">
            <w:pPr>
              <w:jc w:val="center"/>
              <w:rPr>
                <w:rFonts w:ascii="Times New Roman" w:hAnsi="Times New Roman"/>
                <w:b/>
                <w:bCs/>
                <w:color w:val="000000"/>
                <w:sz w:val="26"/>
                <w:szCs w:val="26"/>
              </w:rPr>
            </w:pPr>
            <w:r w:rsidRPr="00AE73E6">
              <w:rPr>
                <w:rFonts w:ascii="Times New Roman" w:hAnsi="Times New Roman"/>
                <w:b/>
                <w:bCs/>
                <w:color w:val="000000"/>
                <w:sz w:val="26"/>
                <w:szCs w:val="26"/>
              </w:rPr>
              <w:t>Bộ Y tế</w:t>
            </w:r>
          </w:p>
        </w:tc>
        <w:tc>
          <w:tcPr>
            <w:tcW w:w="1637" w:type="dxa"/>
            <w:noWrap/>
            <w:hideMark/>
          </w:tcPr>
          <w:p w14:paraId="4B227AB0" w14:textId="77777777" w:rsidR="00BC22DE" w:rsidRPr="00AE73E6" w:rsidRDefault="00BC22DE" w:rsidP="006B4736">
            <w:pPr>
              <w:jc w:val="center"/>
              <w:rPr>
                <w:rFonts w:ascii="Times New Roman" w:hAnsi="Times New Roman"/>
                <w:b/>
                <w:bCs/>
                <w:color w:val="000000"/>
                <w:sz w:val="26"/>
                <w:szCs w:val="26"/>
              </w:rPr>
            </w:pPr>
            <w:r w:rsidRPr="00AE73E6">
              <w:rPr>
                <w:rFonts w:ascii="Times New Roman" w:hAnsi="Times New Roman"/>
                <w:b/>
                <w:bCs/>
                <w:color w:val="000000"/>
                <w:sz w:val="26"/>
                <w:szCs w:val="26"/>
              </w:rPr>
              <w:t>Tỉnh/Thành phố</w:t>
            </w:r>
          </w:p>
        </w:tc>
        <w:tc>
          <w:tcPr>
            <w:tcW w:w="1647" w:type="dxa"/>
            <w:noWrap/>
            <w:hideMark/>
          </w:tcPr>
          <w:p w14:paraId="04C985AC" w14:textId="77777777" w:rsidR="00BC22DE" w:rsidRPr="00AE73E6" w:rsidRDefault="00BC22DE" w:rsidP="006B4736">
            <w:pPr>
              <w:jc w:val="center"/>
              <w:rPr>
                <w:rFonts w:ascii="Times New Roman" w:hAnsi="Times New Roman"/>
                <w:b/>
                <w:bCs/>
                <w:color w:val="000000"/>
                <w:sz w:val="26"/>
                <w:szCs w:val="26"/>
              </w:rPr>
            </w:pPr>
            <w:r w:rsidRPr="00AE73E6">
              <w:rPr>
                <w:rFonts w:ascii="Times New Roman" w:hAnsi="Times New Roman"/>
                <w:b/>
                <w:bCs/>
                <w:color w:val="000000"/>
                <w:sz w:val="26"/>
                <w:szCs w:val="26"/>
              </w:rPr>
              <w:t>Quận/Huyện</w:t>
            </w:r>
          </w:p>
        </w:tc>
        <w:tc>
          <w:tcPr>
            <w:tcW w:w="1329" w:type="dxa"/>
            <w:noWrap/>
            <w:hideMark/>
          </w:tcPr>
          <w:p w14:paraId="4219DD78" w14:textId="77777777" w:rsidR="00BC22DE" w:rsidRPr="00AE73E6" w:rsidRDefault="00BC22DE" w:rsidP="006B4736">
            <w:pPr>
              <w:jc w:val="center"/>
              <w:rPr>
                <w:rFonts w:ascii="Times New Roman" w:hAnsi="Times New Roman"/>
                <w:b/>
                <w:bCs/>
                <w:color w:val="000000"/>
                <w:sz w:val="26"/>
                <w:szCs w:val="26"/>
              </w:rPr>
            </w:pPr>
            <w:r w:rsidRPr="00AE73E6">
              <w:rPr>
                <w:rFonts w:ascii="Times New Roman" w:hAnsi="Times New Roman"/>
                <w:b/>
                <w:bCs/>
                <w:color w:val="000000"/>
                <w:sz w:val="26"/>
                <w:szCs w:val="26"/>
              </w:rPr>
              <w:t>Bộ/Ngành</w:t>
            </w:r>
          </w:p>
        </w:tc>
        <w:tc>
          <w:tcPr>
            <w:tcW w:w="1320" w:type="dxa"/>
            <w:noWrap/>
            <w:hideMark/>
          </w:tcPr>
          <w:p w14:paraId="75521118" w14:textId="77777777" w:rsidR="00BC22DE" w:rsidRPr="00AE73E6" w:rsidRDefault="00BC22DE" w:rsidP="006B4736">
            <w:pPr>
              <w:jc w:val="center"/>
              <w:rPr>
                <w:rFonts w:ascii="Times New Roman" w:hAnsi="Times New Roman"/>
                <w:b/>
                <w:bCs/>
                <w:color w:val="000000"/>
                <w:sz w:val="26"/>
                <w:szCs w:val="26"/>
              </w:rPr>
            </w:pPr>
            <w:r w:rsidRPr="00AE73E6">
              <w:rPr>
                <w:rFonts w:ascii="Times New Roman" w:hAnsi="Times New Roman"/>
                <w:b/>
                <w:bCs/>
                <w:color w:val="000000"/>
                <w:sz w:val="26"/>
                <w:szCs w:val="26"/>
              </w:rPr>
              <w:t>Ngoài công lập</w:t>
            </w:r>
          </w:p>
        </w:tc>
      </w:tr>
      <w:tr w:rsidR="00BC22DE" w:rsidRPr="00AE73E6" w14:paraId="155CC839" w14:textId="77777777" w:rsidTr="001E5E53">
        <w:trPr>
          <w:trHeight w:val="315"/>
        </w:trPr>
        <w:tc>
          <w:tcPr>
            <w:tcW w:w="2405" w:type="dxa"/>
            <w:noWrap/>
            <w:vAlign w:val="center"/>
            <w:hideMark/>
          </w:tcPr>
          <w:p w14:paraId="46A1C47D" w14:textId="77777777" w:rsidR="00BC22DE" w:rsidRPr="00AE73E6" w:rsidRDefault="00BC22DE" w:rsidP="006B4736">
            <w:pPr>
              <w:rPr>
                <w:rFonts w:ascii="Times New Roman" w:hAnsi="Times New Roman"/>
                <w:color w:val="000000"/>
                <w:sz w:val="26"/>
                <w:szCs w:val="26"/>
              </w:rPr>
            </w:pPr>
            <w:r w:rsidRPr="00AE73E6">
              <w:rPr>
                <w:rFonts w:ascii="Times New Roman" w:hAnsi="Times New Roman"/>
                <w:color w:val="000000"/>
                <w:sz w:val="26"/>
                <w:szCs w:val="26"/>
              </w:rPr>
              <w:t xml:space="preserve"> Tổng số Bệnh viện báo cáo</w:t>
            </w:r>
          </w:p>
        </w:tc>
        <w:tc>
          <w:tcPr>
            <w:tcW w:w="1247" w:type="dxa"/>
            <w:noWrap/>
            <w:vAlign w:val="center"/>
            <w:hideMark/>
          </w:tcPr>
          <w:p w14:paraId="46FBC7AD"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41</w:t>
            </w:r>
          </w:p>
        </w:tc>
        <w:tc>
          <w:tcPr>
            <w:tcW w:w="1637" w:type="dxa"/>
            <w:noWrap/>
            <w:vAlign w:val="center"/>
            <w:hideMark/>
          </w:tcPr>
          <w:p w14:paraId="442810A3"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479</w:t>
            </w:r>
          </w:p>
        </w:tc>
        <w:tc>
          <w:tcPr>
            <w:tcW w:w="1647" w:type="dxa"/>
            <w:noWrap/>
            <w:vAlign w:val="center"/>
            <w:hideMark/>
          </w:tcPr>
          <w:p w14:paraId="5013206B"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741</w:t>
            </w:r>
          </w:p>
        </w:tc>
        <w:tc>
          <w:tcPr>
            <w:tcW w:w="1329" w:type="dxa"/>
            <w:noWrap/>
            <w:vAlign w:val="center"/>
            <w:hideMark/>
          </w:tcPr>
          <w:p w14:paraId="08CF9599"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57</w:t>
            </w:r>
          </w:p>
        </w:tc>
        <w:tc>
          <w:tcPr>
            <w:tcW w:w="1320" w:type="dxa"/>
            <w:noWrap/>
            <w:vAlign w:val="center"/>
            <w:hideMark/>
          </w:tcPr>
          <w:p w14:paraId="1EAAB134"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235</w:t>
            </w:r>
          </w:p>
        </w:tc>
      </w:tr>
      <w:tr w:rsidR="00BC22DE" w:rsidRPr="00AE73E6" w14:paraId="29BC7F59" w14:textId="77777777" w:rsidTr="001E5E53">
        <w:trPr>
          <w:trHeight w:val="315"/>
        </w:trPr>
        <w:tc>
          <w:tcPr>
            <w:tcW w:w="2405" w:type="dxa"/>
            <w:noWrap/>
            <w:vAlign w:val="center"/>
            <w:hideMark/>
          </w:tcPr>
          <w:p w14:paraId="2379EC41" w14:textId="77777777" w:rsidR="00BC22DE" w:rsidRPr="00AE73E6" w:rsidRDefault="00BC22DE" w:rsidP="006B4736">
            <w:pPr>
              <w:rPr>
                <w:rFonts w:ascii="Times New Roman" w:hAnsi="Times New Roman"/>
                <w:color w:val="000000"/>
                <w:sz w:val="26"/>
                <w:szCs w:val="26"/>
              </w:rPr>
            </w:pPr>
            <w:r w:rsidRPr="00AE73E6">
              <w:rPr>
                <w:rFonts w:ascii="Times New Roman" w:hAnsi="Times New Roman"/>
                <w:color w:val="000000"/>
                <w:sz w:val="26"/>
                <w:szCs w:val="26"/>
              </w:rPr>
              <w:t xml:space="preserve"> 1. Tổng số giường kế hoạch</w:t>
            </w:r>
          </w:p>
        </w:tc>
        <w:tc>
          <w:tcPr>
            <w:tcW w:w="1247" w:type="dxa"/>
            <w:noWrap/>
            <w:vAlign w:val="center"/>
            <w:hideMark/>
          </w:tcPr>
          <w:p w14:paraId="17694046"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33.335</w:t>
            </w:r>
          </w:p>
        </w:tc>
        <w:tc>
          <w:tcPr>
            <w:tcW w:w="1637" w:type="dxa"/>
            <w:noWrap/>
            <w:vAlign w:val="center"/>
            <w:hideMark/>
          </w:tcPr>
          <w:p w14:paraId="3BD37BEC"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311.380</w:t>
            </w:r>
          </w:p>
        </w:tc>
        <w:tc>
          <w:tcPr>
            <w:tcW w:w="1647" w:type="dxa"/>
            <w:noWrap/>
            <w:vAlign w:val="center"/>
            <w:hideMark/>
          </w:tcPr>
          <w:p w14:paraId="3B45D2F1"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258.705</w:t>
            </w:r>
          </w:p>
        </w:tc>
        <w:tc>
          <w:tcPr>
            <w:tcW w:w="1329" w:type="dxa"/>
            <w:noWrap/>
            <w:vAlign w:val="center"/>
            <w:hideMark/>
          </w:tcPr>
          <w:p w14:paraId="00BA48F6"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3.580</w:t>
            </w:r>
          </w:p>
        </w:tc>
        <w:tc>
          <w:tcPr>
            <w:tcW w:w="1320" w:type="dxa"/>
            <w:noWrap/>
            <w:vAlign w:val="center"/>
            <w:hideMark/>
          </w:tcPr>
          <w:p w14:paraId="058DBDF1"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22.859</w:t>
            </w:r>
          </w:p>
        </w:tc>
      </w:tr>
      <w:tr w:rsidR="00BC22DE" w:rsidRPr="00AE73E6" w14:paraId="0843A1FF" w14:textId="77777777" w:rsidTr="001E5E53">
        <w:trPr>
          <w:trHeight w:val="315"/>
        </w:trPr>
        <w:tc>
          <w:tcPr>
            <w:tcW w:w="2405" w:type="dxa"/>
            <w:noWrap/>
            <w:vAlign w:val="center"/>
            <w:hideMark/>
          </w:tcPr>
          <w:p w14:paraId="3F6E5288" w14:textId="77777777" w:rsidR="00BC22DE" w:rsidRPr="00AE73E6" w:rsidRDefault="00BC22DE" w:rsidP="006B4736">
            <w:pPr>
              <w:rPr>
                <w:rFonts w:ascii="Times New Roman" w:hAnsi="Times New Roman"/>
                <w:color w:val="000000"/>
                <w:sz w:val="26"/>
                <w:szCs w:val="26"/>
              </w:rPr>
            </w:pPr>
            <w:r w:rsidRPr="00AE73E6">
              <w:rPr>
                <w:rFonts w:ascii="Times New Roman" w:hAnsi="Times New Roman"/>
                <w:color w:val="000000"/>
                <w:sz w:val="26"/>
                <w:szCs w:val="26"/>
              </w:rPr>
              <w:t xml:space="preserve"> 2. Tổng số giường thực kê</w:t>
            </w:r>
          </w:p>
        </w:tc>
        <w:tc>
          <w:tcPr>
            <w:tcW w:w="1247" w:type="dxa"/>
            <w:noWrap/>
            <w:vAlign w:val="center"/>
            <w:hideMark/>
          </w:tcPr>
          <w:p w14:paraId="0660F3C1"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35.628</w:t>
            </w:r>
          </w:p>
        </w:tc>
        <w:tc>
          <w:tcPr>
            <w:tcW w:w="1637" w:type="dxa"/>
            <w:noWrap/>
            <w:vAlign w:val="center"/>
            <w:hideMark/>
          </w:tcPr>
          <w:p w14:paraId="5073E1B8"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386.364</w:t>
            </w:r>
          </w:p>
        </w:tc>
        <w:tc>
          <w:tcPr>
            <w:tcW w:w="1647" w:type="dxa"/>
            <w:noWrap/>
            <w:vAlign w:val="center"/>
            <w:hideMark/>
          </w:tcPr>
          <w:p w14:paraId="08A728F0"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139.496</w:t>
            </w:r>
          </w:p>
        </w:tc>
        <w:tc>
          <w:tcPr>
            <w:tcW w:w="1329" w:type="dxa"/>
            <w:noWrap/>
            <w:vAlign w:val="center"/>
            <w:hideMark/>
          </w:tcPr>
          <w:p w14:paraId="0FDA318B"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4.099</w:t>
            </w:r>
          </w:p>
        </w:tc>
        <w:tc>
          <w:tcPr>
            <w:tcW w:w="1320" w:type="dxa"/>
            <w:noWrap/>
            <w:vAlign w:val="center"/>
            <w:hideMark/>
          </w:tcPr>
          <w:p w14:paraId="40AB575F"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27.779</w:t>
            </w:r>
          </w:p>
        </w:tc>
      </w:tr>
      <w:tr w:rsidR="00BC22DE" w:rsidRPr="00AE73E6" w14:paraId="66AB068D" w14:textId="77777777" w:rsidTr="001E5E53">
        <w:trPr>
          <w:trHeight w:val="315"/>
        </w:trPr>
        <w:tc>
          <w:tcPr>
            <w:tcW w:w="2405" w:type="dxa"/>
            <w:noWrap/>
            <w:vAlign w:val="center"/>
            <w:hideMark/>
          </w:tcPr>
          <w:p w14:paraId="25AA55E2" w14:textId="77777777" w:rsidR="00BC22DE" w:rsidRPr="00AE73E6" w:rsidRDefault="00BC22DE" w:rsidP="006B4736">
            <w:pPr>
              <w:rPr>
                <w:rFonts w:ascii="Times New Roman" w:hAnsi="Times New Roman"/>
                <w:color w:val="000000"/>
                <w:sz w:val="26"/>
                <w:szCs w:val="26"/>
              </w:rPr>
            </w:pPr>
            <w:r w:rsidRPr="00AE73E6">
              <w:rPr>
                <w:rFonts w:ascii="Times New Roman" w:hAnsi="Times New Roman"/>
                <w:color w:val="000000"/>
                <w:sz w:val="26"/>
                <w:szCs w:val="26"/>
              </w:rPr>
              <w:t>Trung bình</w:t>
            </w:r>
          </w:p>
        </w:tc>
        <w:tc>
          <w:tcPr>
            <w:tcW w:w="1247" w:type="dxa"/>
            <w:noWrap/>
            <w:vAlign w:val="center"/>
            <w:hideMark/>
          </w:tcPr>
          <w:p w14:paraId="12AD72F4"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3,55</w:t>
            </w:r>
          </w:p>
        </w:tc>
        <w:tc>
          <w:tcPr>
            <w:tcW w:w="1637" w:type="dxa"/>
            <w:noWrap/>
            <w:vAlign w:val="center"/>
            <w:hideMark/>
          </w:tcPr>
          <w:p w14:paraId="231FC8CB"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3,55</w:t>
            </w:r>
          </w:p>
        </w:tc>
        <w:tc>
          <w:tcPr>
            <w:tcW w:w="1647" w:type="dxa"/>
            <w:noWrap/>
            <w:vAlign w:val="center"/>
            <w:hideMark/>
          </w:tcPr>
          <w:p w14:paraId="1566D888"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3,14</w:t>
            </w:r>
          </w:p>
        </w:tc>
        <w:tc>
          <w:tcPr>
            <w:tcW w:w="1329" w:type="dxa"/>
            <w:noWrap/>
            <w:vAlign w:val="center"/>
            <w:hideMark/>
          </w:tcPr>
          <w:p w14:paraId="258DA982"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3,20</w:t>
            </w:r>
          </w:p>
        </w:tc>
        <w:tc>
          <w:tcPr>
            <w:tcW w:w="1320" w:type="dxa"/>
            <w:noWrap/>
            <w:vAlign w:val="center"/>
            <w:hideMark/>
          </w:tcPr>
          <w:p w14:paraId="46AC9A5F" w14:textId="77777777" w:rsidR="00BC22DE" w:rsidRPr="00AE73E6" w:rsidRDefault="00BC22DE" w:rsidP="006B4736">
            <w:pPr>
              <w:jc w:val="center"/>
              <w:rPr>
                <w:rFonts w:ascii="Times New Roman" w:hAnsi="Times New Roman"/>
                <w:color w:val="000000"/>
                <w:sz w:val="26"/>
                <w:szCs w:val="26"/>
              </w:rPr>
            </w:pPr>
            <w:r w:rsidRPr="00AE73E6">
              <w:rPr>
                <w:rFonts w:ascii="Times New Roman" w:hAnsi="Times New Roman"/>
                <w:color w:val="000000"/>
                <w:sz w:val="26"/>
                <w:szCs w:val="26"/>
              </w:rPr>
              <w:t>3,57</w:t>
            </w:r>
          </w:p>
        </w:tc>
      </w:tr>
    </w:tbl>
    <w:p w14:paraId="7671C02E" w14:textId="33567888" w:rsidR="00473E1E" w:rsidRPr="00473E1E" w:rsidRDefault="00473E1E" w:rsidP="00186027">
      <w:pPr>
        <w:snapToGrid w:val="0"/>
        <w:spacing w:before="120"/>
        <w:ind w:firstLine="567"/>
        <w:jc w:val="both"/>
        <w:outlineLvl w:val="1"/>
        <w:rPr>
          <w:rFonts w:ascii="Times New Roman" w:eastAsia="MS Mincho" w:hAnsi="Times New Roman"/>
          <w:color w:val="C00000"/>
          <w:szCs w:val="28"/>
          <w:lang w:val="fr-FR"/>
        </w:rPr>
      </w:pPr>
      <w:r w:rsidRPr="00473E1E">
        <w:rPr>
          <w:rFonts w:ascii="Times New Roman" w:eastAsia="MS Mincho" w:hAnsi="Times New Roman"/>
          <w:color w:val="C00000"/>
          <w:szCs w:val="28"/>
          <w:lang w:val="fr-FR"/>
        </w:rPr>
        <w:t>Năm 2023, 2024 :</w:t>
      </w:r>
    </w:p>
    <w:p w14:paraId="65979012" w14:textId="77777777" w:rsidR="00473E1E" w:rsidRDefault="00473E1E" w:rsidP="00186027">
      <w:pPr>
        <w:snapToGrid w:val="0"/>
        <w:spacing w:before="120"/>
        <w:ind w:firstLine="567"/>
        <w:jc w:val="both"/>
        <w:outlineLvl w:val="1"/>
        <w:rPr>
          <w:rFonts w:ascii="Times New Roman" w:eastAsia="MS Mincho" w:hAnsi="Times New Roman"/>
          <w:color w:val="auto"/>
          <w:szCs w:val="28"/>
          <w:lang w:val="fr-FR"/>
        </w:rPr>
      </w:pPr>
    </w:p>
    <w:p w14:paraId="4A273978" w14:textId="22BA7141" w:rsidR="00D0722A" w:rsidRPr="002C04DD" w:rsidRDefault="002668B7" w:rsidP="00186027">
      <w:pPr>
        <w:snapToGrid w:val="0"/>
        <w:spacing w:before="120"/>
        <w:ind w:firstLine="567"/>
        <w:jc w:val="both"/>
        <w:outlineLvl w:val="1"/>
        <w:rPr>
          <w:rFonts w:ascii="Times New Roman" w:eastAsia="MS Mincho" w:hAnsi="Times New Roman"/>
          <w:color w:val="auto"/>
          <w:szCs w:val="28"/>
          <w:lang w:val="fr-FR"/>
        </w:rPr>
      </w:pPr>
      <w:r w:rsidRPr="002C04DD">
        <w:rPr>
          <w:rFonts w:ascii="Times New Roman" w:eastAsia="MS Mincho" w:hAnsi="Times New Roman"/>
          <w:color w:val="auto"/>
          <w:szCs w:val="28"/>
          <w:lang w:val="fr-FR"/>
        </w:rPr>
        <w:t xml:space="preserve">Hiện nay, </w:t>
      </w:r>
      <w:r w:rsidR="002C04DD">
        <w:rPr>
          <w:rFonts w:ascii="Times New Roman" w:eastAsia="MS Mincho" w:hAnsi="Times New Roman"/>
          <w:color w:val="auto"/>
          <w:szCs w:val="28"/>
          <w:lang w:val="fr-FR"/>
        </w:rPr>
        <w:t>Đ</w:t>
      </w:r>
      <w:r w:rsidR="00D0722A" w:rsidRPr="002C04DD">
        <w:rPr>
          <w:rFonts w:ascii="Times New Roman" w:eastAsia="MS Mincho" w:hAnsi="Times New Roman"/>
          <w:color w:val="auto"/>
          <w:szCs w:val="28"/>
          <w:lang w:val="fr-FR"/>
        </w:rPr>
        <w:t xml:space="preserve">iều 57 và 58 của Luật khám chữa bệnh năm 2023 đã có quy định </w:t>
      </w:r>
      <w:bookmarkStart w:id="10" w:name="dieu_57"/>
      <w:r w:rsidR="00D0722A" w:rsidRPr="002C04DD">
        <w:rPr>
          <w:rFonts w:ascii="Times New Roman" w:eastAsia="MS Mincho" w:hAnsi="Times New Roman"/>
          <w:color w:val="auto"/>
          <w:szCs w:val="28"/>
          <w:lang w:val="fr-FR"/>
        </w:rPr>
        <w:t>Tiêu chuẩn chất lượng đối với cơ sở khám bệnh, chữa bệnh</w:t>
      </w:r>
      <w:bookmarkEnd w:id="10"/>
      <w:r w:rsidR="00D0722A" w:rsidRPr="002C04DD">
        <w:rPr>
          <w:rFonts w:ascii="Times New Roman" w:eastAsia="MS Mincho" w:hAnsi="Times New Roman"/>
          <w:color w:val="auto"/>
          <w:szCs w:val="28"/>
          <w:lang w:val="fr-FR"/>
        </w:rPr>
        <w:t xml:space="preserve">, </w:t>
      </w:r>
      <w:bookmarkStart w:id="11" w:name="dieu_58"/>
      <w:r w:rsidR="002C04DD">
        <w:rPr>
          <w:rFonts w:ascii="Times New Roman" w:eastAsia="MS Mincho" w:hAnsi="Times New Roman"/>
          <w:color w:val="auto"/>
          <w:szCs w:val="28"/>
          <w:lang w:val="fr-FR"/>
        </w:rPr>
        <w:t>đ</w:t>
      </w:r>
      <w:r w:rsidR="002C04DD" w:rsidRPr="002C04DD">
        <w:rPr>
          <w:rFonts w:ascii="Times New Roman" w:eastAsia="MS Mincho" w:hAnsi="Times New Roman"/>
          <w:color w:val="auto"/>
          <w:szCs w:val="28"/>
          <w:lang w:val="fr-FR"/>
        </w:rPr>
        <w:t xml:space="preserve">ánh </w:t>
      </w:r>
      <w:r w:rsidR="00D0722A" w:rsidRPr="002C04DD">
        <w:rPr>
          <w:rFonts w:ascii="Times New Roman" w:eastAsia="MS Mincho" w:hAnsi="Times New Roman"/>
          <w:color w:val="auto"/>
          <w:szCs w:val="28"/>
          <w:lang w:val="fr-FR"/>
        </w:rPr>
        <w:t>giá và chứng nhận chất lượng đối với cơ sở khám bệnh, chữa bệnh</w:t>
      </w:r>
      <w:bookmarkEnd w:id="11"/>
      <w:r w:rsidR="00D0722A" w:rsidRPr="002C04DD">
        <w:rPr>
          <w:rFonts w:ascii="Times New Roman" w:eastAsia="MS Mincho" w:hAnsi="Times New Roman"/>
          <w:color w:val="auto"/>
          <w:szCs w:val="28"/>
          <w:lang w:val="fr-FR"/>
        </w:rPr>
        <w:t>.</w:t>
      </w:r>
    </w:p>
    <w:p w14:paraId="5DD4A029" w14:textId="319D9483" w:rsidR="00BA6279" w:rsidRPr="002C04DD" w:rsidRDefault="009F73B2" w:rsidP="00737288">
      <w:pPr>
        <w:snapToGrid w:val="0"/>
        <w:spacing w:before="120" w:after="120"/>
        <w:ind w:firstLine="567"/>
        <w:jc w:val="both"/>
        <w:outlineLvl w:val="1"/>
        <w:rPr>
          <w:rFonts w:ascii="Times New Roman" w:hAnsi="Times New Roman"/>
          <w:i/>
          <w:iCs/>
          <w:color w:val="000000"/>
          <w:szCs w:val="28"/>
          <w:lang w:val="fr-FR"/>
        </w:rPr>
      </w:pPr>
      <w:r>
        <w:rPr>
          <w:rFonts w:ascii="Times New Roman" w:hAnsi="Times New Roman"/>
          <w:i/>
          <w:iCs/>
          <w:color w:val="000000"/>
          <w:szCs w:val="28"/>
          <w:lang w:val="fr-FR"/>
        </w:rPr>
        <w:t>b)</w:t>
      </w:r>
      <w:r w:rsidR="00BA6279" w:rsidRPr="002C04DD">
        <w:rPr>
          <w:rFonts w:ascii="Times New Roman" w:hAnsi="Times New Roman"/>
          <w:i/>
          <w:iCs/>
          <w:color w:val="000000"/>
          <w:szCs w:val="28"/>
          <w:lang w:val="fr-FR"/>
        </w:rPr>
        <w:t xml:space="preserve"> Về nhiệm vụ “xử lý nghiêm minh các hành vi vi phạm pháp luật về khám, chữa bệnh và bảo hiểm y tế”</w:t>
      </w:r>
      <w:r w:rsidR="00AF197E">
        <w:rPr>
          <w:rFonts w:ascii="Times New Roman" w:hAnsi="Times New Roman"/>
          <w:i/>
          <w:iCs/>
          <w:color w:val="000000"/>
          <w:szCs w:val="28"/>
          <w:lang w:val="fr-FR"/>
        </w:rPr>
        <w:t xml:space="preserve"> </w:t>
      </w:r>
    </w:p>
    <w:p w14:paraId="4111307E" w14:textId="311DFEF0" w:rsidR="004315E2" w:rsidRPr="002C04DD" w:rsidRDefault="002C04DD" w:rsidP="00737288">
      <w:pPr>
        <w:spacing w:before="120" w:after="120"/>
        <w:ind w:firstLine="567"/>
        <w:jc w:val="both"/>
        <w:rPr>
          <w:rFonts w:ascii="Times New Roman" w:eastAsia="Calibri" w:hAnsi="Times New Roman"/>
          <w:snapToGrid/>
          <w:color w:val="auto"/>
          <w:szCs w:val="28"/>
          <w:lang w:val="x-none" w:eastAsia="x-none"/>
        </w:rPr>
      </w:pPr>
      <w:r w:rsidRPr="002C04DD">
        <w:rPr>
          <w:rFonts w:ascii="Times New Roman" w:hAnsi="Times New Roman"/>
          <w:color w:val="auto"/>
          <w:szCs w:val="28"/>
          <w:lang w:val="fr-FR"/>
        </w:rPr>
        <w:t xml:space="preserve">- </w:t>
      </w:r>
      <w:r>
        <w:rPr>
          <w:rFonts w:ascii="Times New Roman" w:hAnsi="Times New Roman"/>
          <w:color w:val="auto"/>
          <w:szCs w:val="28"/>
          <w:lang w:val="fr-FR"/>
        </w:rPr>
        <w:t xml:space="preserve">Thực hiện chỉ đạo của Chính phủ, </w:t>
      </w:r>
      <w:r w:rsidR="004315E2" w:rsidRPr="002C04DD">
        <w:rPr>
          <w:rFonts w:ascii="Times New Roman" w:hAnsi="Times New Roman"/>
          <w:color w:val="auto"/>
          <w:szCs w:val="28"/>
          <w:lang w:val="fr-FR"/>
        </w:rPr>
        <w:t xml:space="preserve">Bộ Y tế </w:t>
      </w:r>
      <w:r>
        <w:rPr>
          <w:rFonts w:ascii="Times New Roman" w:hAnsi="Times New Roman"/>
          <w:color w:val="auto"/>
          <w:szCs w:val="28"/>
          <w:lang w:val="fr-FR"/>
        </w:rPr>
        <w:t xml:space="preserve">tiếp tục </w:t>
      </w:r>
      <w:r w:rsidR="004315E2" w:rsidRPr="002C04DD">
        <w:rPr>
          <w:rFonts w:ascii="Times New Roman" w:hAnsi="Times New Roman"/>
          <w:color w:val="auto"/>
          <w:szCs w:val="28"/>
          <w:lang w:val="fr-FR"/>
        </w:rPr>
        <w:t xml:space="preserve">tổ chức các đoàn thanh tra </w:t>
      </w:r>
      <w:r w:rsidR="004315E2" w:rsidRPr="002C04DD">
        <w:rPr>
          <w:rFonts w:ascii="Times New Roman" w:eastAsia="MS Mincho" w:hAnsi="Times New Roman"/>
          <w:color w:val="auto"/>
          <w:szCs w:val="28"/>
          <w:lang w:val="fr-FR"/>
        </w:rPr>
        <w:t xml:space="preserve">về khám, chữa bệnh và bảo hiểm y tế tại các Sở Y tế và cơ sở khám bệnh, chữa bệnh. </w:t>
      </w:r>
      <w:r w:rsidR="009F73B2">
        <w:rPr>
          <w:rFonts w:ascii="Times New Roman" w:eastAsia="Calibri" w:hAnsi="Times New Roman"/>
          <w:snapToGrid/>
          <w:color w:val="auto"/>
          <w:szCs w:val="28"/>
          <w:lang w:val="x-none" w:eastAsia="x-none"/>
        </w:rPr>
        <w:t xml:space="preserve">Trong 02 </w:t>
      </w:r>
      <w:r w:rsidR="004315E2" w:rsidRPr="002C04DD">
        <w:rPr>
          <w:rFonts w:ascii="Times New Roman" w:eastAsia="Calibri" w:hAnsi="Times New Roman"/>
          <w:snapToGrid/>
          <w:color w:val="auto"/>
          <w:szCs w:val="28"/>
          <w:lang w:val="x-none" w:eastAsia="x-none"/>
        </w:rPr>
        <w:t>năm 202</w:t>
      </w:r>
      <w:r w:rsidR="009F73B2">
        <w:rPr>
          <w:rFonts w:ascii="Times New Roman" w:eastAsia="Calibri" w:hAnsi="Times New Roman"/>
          <w:snapToGrid/>
          <w:color w:val="auto"/>
          <w:szCs w:val="28"/>
          <w:lang w:val="fr-FR" w:eastAsia="x-none"/>
        </w:rPr>
        <w:t xml:space="preserve">3, </w:t>
      </w:r>
      <w:r w:rsidR="002A5ADC" w:rsidRPr="002C04DD">
        <w:rPr>
          <w:rFonts w:ascii="Times New Roman" w:eastAsia="Calibri" w:hAnsi="Times New Roman"/>
          <w:snapToGrid/>
          <w:color w:val="auto"/>
          <w:szCs w:val="28"/>
          <w:lang w:val="fr-FR" w:eastAsia="x-none"/>
        </w:rPr>
        <w:t>202</w:t>
      </w:r>
      <w:r w:rsidR="009F73B2">
        <w:rPr>
          <w:rFonts w:ascii="Times New Roman" w:eastAsia="Calibri" w:hAnsi="Times New Roman"/>
          <w:snapToGrid/>
          <w:color w:val="auto"/>
          <w:szCs w:val="28"/>
          <w:lang w:val="fr-FR" w:eastAsia="x-none"/>
        </w:rPr>
        <w:t>4</w:t>
      </w:r>
      <w:r w:rsidR="004315E2" w:rsidRPr="002C04DD">
        <w:rPr>
          <w:rFonts w:ascii="Times New Roman" w:eastAsia="Calibri" w:hAnsi="Times New Roman"/>
          <w:snapToGrid/>
          <w:color w:val="auto"/>
          <w:szCs w:val="28"/>
          <w:lang w:val="x-none" w:eastAsia="x-none"/>
        </w:rPr>
        <w:t xml:space="preserve">, </w:t>
      </w:r>
      <w:r w:rsidR="009F73B2">
        <w:rPr>
          <w:rFonts w:ascii="Times New Roman" w:eastAsia="Calibri" w:hAnsi="Times New Roman"/>
          <w:snapToGrid/>
          <w:color w:val="auto"/>
          <w:szCs w:val="28"/>
          <w:lang w:val="fr-FR" w:eastAsia="x-none"/>
        </w:rPr>
        <w:t xml:space="preserve">Bộ Y tế </w:t>
      </w:r>
      <w:r w:rsidR="004315E2" w:rsidRPr="002C04DD">
        <w:rPr>
          <w:rFonts w:ascii="Times New Roman" w:eastAsia="Calibri" w:hAnsi="Times New Roman"/>
          <w:snapToGrid/>
          <w:color w:val="auto"/>
          <w:szCs w:val="28"/>
          <w:lang w:val="x-none" w:eastAsia="x-none"/>
        </w:rPr>
        <w:t>đã tiến hành thanh tra khám bệnh, chữa bệnh bảo hiểm y tế trực tiếp tại</w:t>
      </w:r>
      <w:r w:rsidR="004315E2" w:rsidRPr="00186027">
        <w:rPr>
          <w:rFonts w:ascii="Times New Roman" w:eastAsia="Calibri" w:hAnsi="Times New Roman"/>
          <w:snapToGrid/>
          <w:color w:val="auto"/>
          <w:spacing w:val="-4"/>
          <w:szCs w:val="28"/>
          <w:lang w:val="x-none" w:eastAsia="x-none"/>
        </w:rPr>
        <w:t xml:space="preserve"> Sở Y tế các tỉnh, thành phố, Bảo hiểm xã hội các tỉnh, thành phố, cơ quan </w:t>
      </w:r>
      <w:r w:rsidR="004315E2" w:rsidRPr="00186027">
        <w:rPr>
          <w:rFonts w:ascii="Times New Roman" w:eastAsia="Calibri" w:hAnsi="Times New Roman"/>
          <w:snapToGrid/>
          <w:color w:val="auto"/>
          <w:spacing w:val="-4"/>
          <w:szCs w:val="28"/>
          <w:lang w:val="fr-FR" w:eastAsia="x-none"/>
        </w:rPr>
        <w:t>b</w:t>
      </w:r>
      <w:r w:rsidR="004315E2" w:rsidRPr="00186027">
        <w:rPr>
          <w:rFonts w:ascii="Times New Roman" w:eastAsia="Calibri" w:hAnsi="Times New Roman"/>
          <w:snapToGrid/>
          <w:color w:val="auto"/>
          <w:spacing w:val="-4"/>
          <w:szCs w:val="28"/>
          <w:lang w:val="x-none" w:eastAsia="x-none"/>
        </w:rPr>
        <w:t>ảo hiểm xã hội quận</w:t>
      </w:r>
      <w:r w:rsidR="00421124" w:rsidRPr="00186027">
        <w:rPr>
          <w:rFonts w:ascii="Times New Roman" w:eastAsia="Calibri" w:hAnsi="Times New Roman"/>
          <w:snapToGrid/>
          <w:color w:val="auto"/>
          <w:spacing w:val="-4"/>
          <w:szCs w:val="28"/>
          <w:lang w:val="fr-FR" w:eastAsia="x-none"/>
        </w:rPr>
        <w:t>,</w:t>
      </w:r>
      <w:r w:rsidR="004315E2" w:rsidRPr="00186027">
        <w:rPr>
          <w:rFonts w:ascii="Times New Roman" w:eastAsia="Calibri" w:hAnsi="Times New Roman"/>
          <w:snapToGrid/>
          <w:color w:val="auto"/>
          <w:spacing w:val="-4"/>
          <w:szCs w:val="28"/>
          <w:lang w:val="x-none" w:eastAsia="x-none"/>
        </w:rPr>
        <w:t xml:space="preserve"> huyện và </w:t>
      </w:r>
      <w:r w:rsidR="00502357">
        <w:rPr>
          <w:rFonts w:ascii="Times New Roman" w:eastAsia="Calibri" w:hAnsi="Times New Roman"/>
          <w:snapToGrid/>
          <w:color w:val="auto"/>
          <w:spacing w:val="-4"/>
          <w:szCs w:val="28"/>
          <w:lang w:val="fr-FR" w:eastAsia="x-none"/>
        </w:rPr>
        <w:t>một số</w:t>
      </w:r>
      <w:r w:rsidR="004315E2" w:rsidRPr="00186027">
        <w:rPr>
          <w:rFonts w:ascii="Times New Roman" w:eastAsia="Calibri" w:hAnsi="Times New Roman"/>
          <w:snapToGrid/>
          <w:color w:val="auto"/>
          <w:spacing w:val="-4"/>
          <w:szCs w:val="28"/>
          <w:lang w:val="x-none" w:eastAsia="x-none"/>
        </w:rPr>
        <w:t xml:space="preserve"> cơ sở khám bệnh, chữa bệnh bảo hiểm y tế.</w:t>
      </w:r>
    </w:p>
    <w:p w14:paraId="4B7E2551" w14:textId="66CA1AEC" w:rsidR="004315E2" w:rsidRPr="002C04DD" w:rsidRDefault="004315E2" w:rsidP="00737288">
      <w:pPr>
        <w:pStyle w:val="ListParagraph"/>
        <w:tabs>
          <w:tab w:val="left" w:pos="426"/>
          <w:tab w:val="left" w:pos="851"/>
        </w:tabs>
        <w:spacing w:before="120" w:after="120" w:line="240" w:lineRule="auto"/>
        <w:ind w:left="0" w:firstLine="567"/>
        <w:contextualSpacing w:val="0"/>
        <w:jc w:val="both"/>
        <w:rPr>
          <w:rFonts w:ascii="Times New Roman" w:hAnsi="Times New Roman"/>
          <w:sz w:val="28"/>
          <w:szCs w:val="28"/>
          <w:lang w:val="es-ES_tradnl"/>
        </w:rPr>
      </w:pPr>
      <w:r w:rsidRPr="002C04DD">
        <w:rPr>
          <w:rFonts w:ascii="Times New Roman" w:hAnsi="Times New Roman"/>
          <w:sz w:val="28"/>
          <w:szCs w:val="28"/>
          <w:lang w:val="en-US"/>
        </w:rPr>
        <w:t xml:space="preserve">Qua thanh tra đã kiến nghị các cơ quan, đơn vị có thẩm quyền </w:t>
      </w:r>
      <w:r w:rsidRPr="002C04DD">
        <w:rPr>
          <w:rFonts w:ascii="Times New Roman" w:hAnsi="Times New Roman"/>
          <w:sz w:val="28"/>
          <w:szCs w:val="28"/>
        </w:rPr>
        <w:t>sửa đổi</w:t>
      </w:r>
      <w:r w:rsidRPr="002C04DD">
        <w:rPr>
          <w:rFonts w:ascii="Times New Roman" w:hAnsi="Times New Roman"/>
          <w:sz w:val="28"/>
          <w:szCs w:val="28"/>
          <w:lang w:val="en-US"/>
        </w:rPr>
        <w:t>, bổ sung và</w:t>
      </w:r>
      <w:r w:rsidRPr="002C04DD">
        <w:rPr>
          <w:rFonts w:ascii="Times New Roman" w:hAnsi="Times New Roman"/>
          <w:sz w:val="28"/>
          <w:szCs w:val="28"/>
        </w:rPr>
        <w:t xml:space="preserve"> hoàn thiện các quy định pháp luật về</w:t>
      </w:r>
      <w:r w:rsidRPr="002C04DD">
        <w:rPr>
          <w:rFonts w:ascii="Times New Roman" w:hAnsi="Times New Roman"/>
          <w:sz w:val="28"/>
          <w:szCs w:val="28"/>
          <w:lang w:val="en-US"/>
        </w:rPr>
        <w:t xml:space="preserve"> khám bệnh, chữa bệnh bảo hiểm y tế</w:t>
      </w:r>
      <w:r w:rsidRPr="002C04DD">
        <w:rPr>
          <w:rFonts w:ascii="Times New Roman" w:hAnsi="Times New Roman"/>
          <w:sz w:val="28"/>
          <w:szCs w:val="28"/>
        </w:rPr>
        <w:t xml:space="preserve">, thanh toán dịch vụ kỹ thuật, thuốc và </w:t>
      </w:r>
      <w:r w:rsidRPr="002C04DD">
        <w:rPr>
          <w:rFonts w:ascii="Times New Roman" w:hAnsi="Times New Roman"/>
          <w:sz w:val="28"/>
          <w:szCs w:val="28"/>
          <w:lang w:val="en-US"/>
        </w:rPr>
        <w:t>vật tư y tế bảo hiểm y tế</w:t>
      </w:r>
      <w:r w:rsidRPr="002C04DD">
        <w:rPr>
          <w:rFonts w:ascii="Times New Roman" w:hAnsi="Times New Roman"/>
          <w:sz w:val="28"/>
          <w:szCs w:val="28"/>
        </w:rPr>
        <w:t xml:space="preserve">, hoàn thiện </w:t>
      </w:r>
      <w:r w:rsidRPr="002C04DD">
        <w:rPr>
          <w:rFonts w:ascii="Times New Roman" w:hAnsi="Times New Roman"/>
          <w:sz w:val="28"/>
          <w:szCs w:val="28"/>
          <w:lang w:val="en-US"/>
        </w:rPr>
        <w:t xml:space="preserve">công tác </w:t>
      </w:r>
      <w:r w:rsidRPr="002C04DD">
        <w:rPr>
          <w:rFonts w:ascii="Times New Roman" w:hAnsi="Times New Roman"/>
          <w:sz w:val="28"/>
          <w:szCs w:val="28"/>
        </w:rPr>
        <w:t>Giám định bảo hiểm y tế</w:t>
      </w:r>
      <w:r w:rsidRPr="002C04DD">
        <w:rPr>
          <w:rFonts w:ascii="Times New Roman" w:hAnsi="Times New Roman"/>
          <w:sz w:val="28"/>
          <w:szCs w:val="28"/>
          <w:lang w:val="en-US"/>
        </w:rPr>
        <w:t xml:space="preserve">, </w:t>
      </w:r>
      <w:r w:rsidRPr="002C04DD">
        <w:rPr>
          <w:rFonts w:ascii="Times New Roman" w:hAnsi="Times New Roman"/>
          <w:color w:val="000000"/>
          <w:sz w:val="28"/>
          <w:szCs w:val="28"/>
        </w:rPr>
        <w:t>ký hợp đồng</w:t>
      </w:r>
      <w:r w:rsidRPr="002C04DD">
        <w:rPr>
          <w:rFonts w:ascii="Times New Roman" w:hAnsi="Times New Roman"/>
          <w:snapToGrid w:val="0"/>
          <w:sz w:val="28"/>
          <w:szCs w:val="28"/>
        </w:rPr>
        <w:t xml:space="preserve"> khám bệnh, chữa bệnh bảo hiểm y tế</w:t>
      </w:r>
      <w:r w:rsidRPr="002C04DD">
        <w:rPr>
          <w:rFonts w:ascii="Times New Roman" w:hAnsi="Times New Roman"/>
          <w:color w:val="000000"/>
          <w:sz w:val="28"/>
          <w:szCs w:val="28"/>
        </w:rPr>
        <w:t xml:space="preserve">, tạm ứng và thanh toán chi phí </w:t>
      </w:r>
      <w:r w:rsidRPr="002C04DD">
        <w:rPr>
          <w:rFonts w:ascii="Times New Roman" w:hAnsi="Times New Roman"/>
          <w:snapToGrid w:val="0"/>
          <w:sz w:val="28"/>
          <w:szCs w:val="28"/>
        </w:rPr>
        <w:t xml:space="preserve">khám bệnh, chữa bệnh bảo hiểm y tế </w:t>
      </w:r>
      <w:r w:rsidRPr="002C04DD">
        <w:rPr>
          <w:rFonts w:ascii="Times New Roman" w:hAnsi="Times New Roman"/>
          <w:color w:val="000000"/>
          <w:sz w:val="28"/>
          <w:szCs w:val="28"/>
        </w:rPr>
        <w:t>theo đúng quy định của pháp luật</w:t>
      </w:r>
      <w:r w:rsidRPr="002C04DD">
        <w:rPr>
          <w:rFonts w:ascii="Times New Roman" w:hAnsi="Times New Roman"/>
          <w:sz w:val="28"/>
          <w:szCs w:val="28"/>
        </w:rPr>
        <w:t xml:space="preserve"> … đảm bảo công khai, minh bạch, khả thi và đồng bộ</w:t>
      </w:r>
      <w:r w:rsidRPr="002C04DD">
        <w:rPr>
          <w:rFonts w:ascii="Times New Roman" w:hAnsi="Times New Roman"/>
          <w:sz w:val="28"/>
          <w:szCs w:val="28"/>
          <w:lang w:val="en-US"/>
        </w:rPr>
        <w:t xml:space="preserve">, </w:t>
      </w:r>
      <w:r w:rsidRPr="002C04DD">
        <w:rPr>
          <w:rFonts w:ascii="Times New Roman" w:hAnsi="Times New Roman"/>
          <w:sz w:val="28"/>
          <w:szCs w:val="28"/>
          <w:lang w:val="es-ES_tradnl"/>
        </w:rPr>
        <w:t xml:space="preserve">chấn chỉnh một số hạn chế, tồn tại của các cơ quan, đơn vị, đảm bảo quyền lợi người bệnh có thẻ bảo hiểm y tế. </w:t>
      </w:r>
    </w:p>
    <w:p w14:paraId="416A8292" w14:textId="0174B33B" w:rsidR="0049104B" w:rsidRDefault="00357873" w:rsidP="00737288">
      <w:pPr>
        <w:spacing w:before="120" w:after="120"/>
        <w:ind w:firstLine="567"/>
        <w:jc w:val="both"/>
        <w:rPr>
          <w:rFonts w:ascii="Times New Roman" w:hAnsi="Times New Roman"/>
          <w:color w:val="auto"/>
          <w:szCs w:val="28"/>
          <w:lang w:val="es-ES_tradnl"/>
        </w:rPr>
      </w:pPr>
      <w:r>
        <w:rPr>
          <w:rFonts w:ascii="Times New Roman" w:hAnsi="Times New Roman"/>
          <w:color w:val="auto"/>
          <w:szCs w:val="28"/>
          <w:lang w:val="es-ES_tradnl"/>
        </w:rPr>
        <w:t>-</w:t>
      </w:r>
      <w:r w:rsidR="0049104B" w:rsidRPr="00AE73E6">
        <w:rPr>
          <w:rFonts w:ascii="Times New Roman" w:hAnsi="Times New Roman"/>
          <w:color w:val="auto"/>
          <w:szCs w:val="28"/>
          <w:lang w:val="es-ES_tradnl"/>
        </w:rPr>
        <w:t xml:space="preserve"> Bộ Y tế chủ trì phối hợp với Bảo hiểm xã hội Việt Nam tổ chức các đoàn kiểm tra thực hiện chính sách, pháp luật về bảo hiểm y tế tại một số địa phương (</w:t>
      </w:r>
      <w:r w:rsidR="00473E1E">
        <w:rPr>
          <w:rFonts w:ascii="Times New Roman" w:hAnsi="Times New Roman"/>
          <w:color w:val="auto"/>
          <w:szCs w:val="28"/>
          <w:lang w:val="es-ES_tradnl"/>
        </w:rPr>
        <w:t>Năm 2023 kiểm tra tỉnh Cao Bằng, Bến Tre, Lào Cai; Năm 2024 kiểm tra tỉnh Bình Dương, Ninh Thuận, Điện Biên và một số cuộc kiểm tra tại các Bệnh viện</w:t>
      </w:r>
      <w:r>
        <w:rPr>
          <w:rFonts w:ascii="Times New Roman" w:hAnsi="Times New Roman"/>
          <w:color w:val="auto"/>
          <w:szCs w:val="28"/>
          <w:lang w:val="es-ES_tradnl"/>
        </w:rPr>
        <w:t>…</w:t>
      </w:r>
      <w:r w:rsidR="0049104B" w:rsidRPr="00384CD0">
        <w:rPr>
          <w:rFonts w:ascii="Times New Roman" w:hAnsi="Times New Roman"/>
          <w:color w:val="auto"/>
          <w:szCs w:val="28"/>
          <w:lang w:val="fr-FR"/>
        </w:rPr>
        <w:t>)</w:t>
      </w:r>
      <w:r w:rsidR="0049104B" w:rsidRPr="00AE73E6">
        <w:rPr>
          <w:rFonts w:ascii="Times New Roman" w:hAnsi="Times New Roman"/>
          <w:color w:val="auto"/>
          <w:szCs w:val="28"/>
          <w:lang w:val="es-ES_tradnl"/>
        </w:rPr>
        <w:t xml:space="preserve"> để đánh giá việc thực hiện chính sách pháp luật về bảo hiểm y tế, trong đó trọng tâm là việc tổ chức khám bệnh, chữa bệnh bảo hiểm y tế, việc quản lý và sử dụng quỹ bảo hiểm y tế. Qua kiểm tra đã phát hiện, chấn chỉnh một số hạn chế, tồn tại của các cơ sở và kịp thời giải quyết các vướng mắc trong triển khai chính sách, pháp luật về khám bệnh, chữa bệnh, bảo đảm quyền lợi của người bệnh có thẻ bảo hiểm y tế.</w:t>
      </w:r>
    </w:p>
    <w:p w14:paraId="1B136CA3" w14:textId="7BB78001" w:rsidR="003D4468" w:rsidRPr="00384CD0" w:rsidRDefault="00E564E1" w:rsidP="00737288">
      <w:pPr>
        <w:snapToGrid w:val="0"/>
        <w:spacing w:before="120" w:after="120"/>
        <w:ind w:firstLine="567"/>
        <w:jc w:val="both"/>
        <w:outlineLvl w:val="1"/>
        <w:rPr>
          <w:rFonts w:ascii="Times New Roman" w:hAnsi="Times New Roman"/>
          <w:b/>
          <w:bCs/>
          <w:color w:val="000000"/>
          <w:spacing w:val="6"/>
          <w:szCs w:val="28"/>
          <w:shd w:val="clear" w:color="auto" w:fill="FFFFFF"/>
          <w:lang w:val="es-ES_tradnl"/>
        </w:rPr>
      </w:pPr>
      <w:r>
        <w:rPr>
          <w:rFonts w:ascii="Times New Roman" w:hAnsi="Times New Roman"/>
          <w:b/>
          <w:bCs/>
          <w:color w:val="000000"/>
          <w:spacing w:val="6"/>
          <w:szCs w:val="28"/>
          <w:shd w:val="clear" w:color="auto" w:fill="FFFFFF"/>
          <w:lang w:val="es-ES_tradnl"/>
        </w:rPr>
        <w:t>6.</w:t>
      </w:r>
      <w:r w:rsidR="007E68CE" w:rsidRPr="00384CD0">
        <w:rPr>
          <w:rFonts w:ascii="Times New Roman" w:hAnsi="Times New Roman"/>
          <w:b/>
          <w:bCs/>
          <w:color w:val="000000"/>
          <w:spacing w:val="6"/>
          <w:szCs w:val="28"/>
          <w:shd w:val="clear" w:color="auto" w:fill="FFFFFF"/>
          <w:lang w:val="es-ES_tradnl"/>
        </w:rPr>
        <w:t xml:space="preserve"> </w:t>
      </w:r>
      <w:r w:rsidR="00DE4ABF" w:rsidRPr="00384CD0">
        <w:rPr>
          <w:rFonts w:ascii="Times New Roman" w:hAnsi="Times New Roman"/>
          <w:b/>
          <w:bCs/>
          <w:color w:val="000000"/>
          <w:spacing w:val="6"/>
          <w:szCs w:val="28"/>
          <w:shd w:val="clear" w:color="auto" w:fill="FFFFFF"/>
          <w:lang w:val="es-ES_tradnl"/>
        </w:rPr>
        <w:t>Về</w:t>
      </w:r>
      <w:r w:rsidR="0049104B" w:rsidRPr="00384CD0">
        <w:rPr>
          <w:rFonts w:ascii="Times New Roman" w:hAnsi="Times New Roman"/>
          <w:b/>
          <w:bCs/>
          <w:color w:val="000000"/>
          <w:spacing w:val="6"/>
          <w:szCs w:val="28"/>
          <w:shd w:val="clear" w:color="auto" w:fill="FFFFFF"/>
          <w:lang w:val="es-ES_tradnl"/>
        </w:rPr>
        <w:t xml:space="preserve"> nhiệm vụ “</w:t>
      </w:r>
      <w:r w:rsidR="007E68CE" w:rsidRPr="00384CD0">
        <w:rPr>
          <w:rFonts w:ascii="Times New Roman" w:hAnsi="Times New Roman"/>
          <w:b/>
          <w:bCs/>
          <w:color w:val="000000"/>
          <w:spacing w:val="6"/>
          <w:szCs w:val="28"/>
          <w:shd w:val="clear" w:color="auto" w:fill="FFFFFF"/>
          <w:lang w:val="es-ES_tradnl"/>
        </w:rPr>
        <w:t>tăng cường năng lực quản lý nhà nước và giám định bảo hiểm y tế, nâng cao hiệu quả hoạt động của</w:t>
      </w:r>
      <w:r w:rsidR="0049104B" w:rsidRPr="00384CD0">
        <w:rPr>
          <w:rFonts w:ascii="Times New Roman" w:hAnsi="Times New Roman"/>
          <w:b/>
          <w:bCs/>
          <w:color w:val="000000"/>
          <w:spacing w:val="6"/>
          <w:szCs w:val="28"/>
          <w:shd w:val="clear" w:color="auto" w:fill="FFFFFF"/>
          <w:lang w:val="es-ES_tradnl"/>
        </w:rPr>
        <w:t xml:space="preserve"> bộ máy thực hiện bảo hiểm y tế”</w:t>
      </w:r>
    </w:p>
    <w:p w14:paraId="533B69E1" w14:textId="39F9D98E" w:rsidR="00F42CFB" w:rsidRPr="00BA0C41" w:rsidRDefault="00E564E1" w:rsidP="00737288">
      <w:pPr>
        <w:snapToGrid w:val="0"/>
        <w:spacing w:before="120" w:after="120"/>
        <w:ind w:firstLine="567"/>
        <w:jc w:val="both"/>
        <w:rPr>
          <w:rFonts w:ascii="Times New Roman" w:hAnsi="Times New Roman"/>
          <w:i/>
          <w:iCs/>
          <w:color w:val="000000"/>
          <w:spacing w:val="-4"/>
          <w:szCs w:val="28"/>
          <w:lang w:val="es-ES_tradnl"/>
        </w:rPr>
      </w:pPr>
      <w:r>
        <w:rPr>
          <w:rFonts w:ascii="Times New Roman" w:hAnsi="Times New Roman"/>
          <w:i/>
          <w:iCs/>
          <w:color w:val="000000"/>
          <w:spacing w:val="-4"/>
          <w:szCs w:val="28"/>
          <w:lang w:val="es-ES_tradnl"/>
        </w:rPr>
        <w:t>a)</w:t>
      </w:r>
      <w:r w:rsidR="00F42CFB" w:rsidRPr="00BA0C41">
        <w:rPr>
          <w:rFonts w:ascii="Times New Roman" w:hAnsi="Times New Roman"/>
          <w:i/>
          <w:iCs/>
          <w:color w:val="000000"/>
          <w:spacing w:val="-4"/>
          <w:szCs w:val="28"/>
          <w:lang w:val="es-ES_tradnl"/>
        </w:rPr>
        <w:t xml:space="preserve"> Về </w:t>
      </w:r>
      <w:r w:rsidR="00F42CFB" w:rsidRPr="00BA0C41">
        <w:rPr>
          <w:rFonts w:ascii="Times New Roman" w:hAnsi="Times New Roman"/>
          <w:bCs/>
          <w:i/>
          <w:iCs/>
          <w:color w:val="000000"/>
          <w:szCs w:val="28"/>
          <w:shd w:val="clear" w:color="auto" w:fill="FFFFFF"/>
          <w:lang w:val="es-ES_tradnl"/>
        </w:rPr>
        <w:t>tăng cường quản lý nhà nước</w:t>
      </w:r>
    </w:p>
    <w:p w14:paraId="2959AD37" w14:textId="3B61F415" w:rsidR="00F42CFB" w:rsidRDefault="00A95C18" w:rsidP="00737288">
      <w:pPr>
        <w:snapToGrid w:val="0"/>
        <w:spacing w:before="120" w:after="120"/>
        <w:ind w:firstLine="567"/>
        <w:jc w:val="both"/>
        <w:rPr>
          <w:rFonts w:ascii="Times New Roman" w:hAnsi="Times New Roman"/>
          <w:color w:val="000000"/>
          <w:spacing w:val="-4"/>
          <w:szCs w:val="28"/>
          <w:lang w:val="es-ES_tradnl"/>
        </w:rPr>
      </w:pPr>
      <w:r>
        <w:rPr>
          <w:rFonts w:ascii="Times New Roman" w:hAnsi="Times New Roman"/>
          <w:color w:val="000000"/>
          <w:spacing w:val="-4"/>
          <w:szCs w:val="28"/>
          <w:lang w:val="es-ES_tradnl"/>
        </w:rPr>
        <w:t xml:space="preserve">- </w:t>
      </w:r>
      <w:r w:rsidR="00F42CFB" w:rsidRPr="00384CD0">
        <w:rPr>
          <w:rFonts w:ascii="Times New Roman" w:hAnsi="Times New Roman"/>
          <w:color w:val="000000"/>
          <w:spacing w:val="-4"/>
          <w:szCs w:val="28"/>
          <w:lang w:val="es-ES_tradnl"/>
        </w:rPr>
        <w:t xml:space="preserve">Đến nay, Chính phủ, Bộ Y tế và các Bộ, ngành về cơ bản đã hoàn thành việc xây dựng các văn bản để hướng dẫn thi hành Luật bảo hiểm y tế. Các văn bản quy phạm pháp luật và các văn bản hướng dẫn, chỉ đạo, điều hành cơ bản được ban hành đầy đủ, kịp thời theo quy định của Luật </w:t>
      </w:r>
      <w:r w:rsidR="005B0A76" w:rsidRPr="00384CD0">
        <w:rPr>
          <w:rFonts w:ascii="Times New Roman" w:hAnsi="Times New Roman"/>
          <w:color w:val="000000"/>
          <w:spacing w:val="-4"/>
          <w:szCs w:val="28"/>
          <w:lang w:val="es-ES_tradnl"/>
        </w:rPr>
        <w:t>bảo hiểm y tế</w:t>
      </w:r>
      <w:r w:rsidR="00F42CFB" w:rsidRPr="00384CD0">
        <w:rPr>
          <w:rFonts w:ascii="Times New Roman" w:hAnsi="Times New Roman"/>
          <w:color w:val="000000"/>
          <w:spacing w:val="-4"/>
          <w:szCs w:val="28"/>
          <w:lang w:val="es-ES_tradnl"/>
        </w:rPr>
        <w:t xml:space="preserve"> và thường xuyên được cập nhật, sửa đổi, bổ sung cho phù hợp với thực tiễn, đáp ứng yêu cầu trong công tác quản lý, điều hành của Chính phủ, đảm bảo quyền lợi người tham gia </w:t>
      </w:r>
      <w:r w:rsidR="005B0A76" w:rsidRPr="00384CD0">
        <w:rPr>
          <w:rFonts w:ascii="Times New Roman" w:hAnsi="Times New Roman"/>
          <w:color w:val="000000"/>
          <w:spacing w:val="-4"/>
          <w:szCs w:val="28"/>
          <w:lang w:val="es-ES_tradnl"/>
        </w:rPr>
        <w:t>bảo hiểm y tế</w:t>
      </w:r>
      <w:r w:rsidR="00F42CFB" w:rsidRPr="00384CD0">
        <w:rPr>
          <w:rFonts w:ascii="Times New Roman" w:hAnsi="Times New Roman"/>
          <w:color w:val="000000"/>
          <w:spacing w:val="-4"/>
          <w:szCs w:val="28"/>
          <w:lang w:val="es-ES_tradnl"/>
        </w:rPr>
        <w:t xml:space="preserve">, cũng như điều kiện hoạt động của </w:t>
      </w:r>
      <w:r w:rsidR="00271F88" w:rsidRPr="00384CD0">
        <w:rPr>
          <w:rFonts w:ascii="Times New Roman" w:hAnsi="Times New Roman"/>
          <w:color w:val="000000"/>
          <w:spacing w:val="-4"/>
          <w:szCs w:val="28"/>
          <w:lang w:val="es-ES_tradnl"/>
        </w:rPr>
        <w:t>các cơ sở khám bệnh, chữa bệnh</w:t>
      </w:r>
      <w:r w:rsidR="00F42CFB" w:rsidRPr="00384CD0">
        <w:rPr>
          <w:rFonts w:ascii="Times New Roman" w:hAnsi="Times New Roman"/>
          <w:color w:val="000000"/>
          <w:spacing w:val="-4"/>
          <w:szCs w:val="28"/>
          <w:lang w:val="es-ES_tradnl"/>
        </w:rPr>
        <w:t xml:space="preserve"> để quản lý, sử dụng hợp lý, hiệu quả quỹ </w:t>
      </w:r>
      <w:r w:rsidR="005B0A76" w:rsidRPr="00384CD0">
        <w:rPr>
          <w:rFonts w:ascii="Times New Roman" w:hAnsi="Times New Roman"/>
          <w:color w:val="000000"/>
          <w:spacing w:val="-4"/>
          <w:szCs w:val="28"/>
          <w:lang w:val="es-ES_tradnl"/>
        </w:rPr>
        <w:t>bảo hiểm y tế</w:t>
      </w:r>
      <w:r w:rsidR="00F42CFB" w:rsidRPr="00384CD0">
        <w:rPr>
          <w:rFonts w:ascii="Times New Roman" w:hAnsi="Times New Roman"/>
          <w:color w:val="000000"/>
          <w:spacing w:val="-4"/>
          <w:szCs w:val="28"/>
          <w:lang w:val="es-ES_tradnl"/>
        </w:rPr>
        <w:t>.</w:t>
      </w:r>
    </w:p>
    <w:p w14:paraId="400760F7" w14:textId="6C414F7E" w:rsidR="00A95C18" w:rsidRPr="00384CD0" w:rsidRDefault="00A95C18" w:rsidP="00737288">
      <w:pPr>
        <w:snapToGrid w:val="0"/>
        <w:spacing w:before="120" w:after="120"/>
        <w:ind w:firstLine="567"/>
        <w:jc w:val="both"/>
        <w:rPr>
          <w:rFonts w:ascii="Times New Roman" w:hAnsi="Times New Roman"/>
          <w:color w:val="000000"/>
          <w:spacing w:val="-4"/>
          <w:szCs w:val="28"/>
          <w:lang w:val="es-ES_tradnl"/>
        </w:rPr>
      </w:pPr>
      <w:r>
        <w:rPr>
          <w:rFonts w:ascii="Times New Roman" w:hAnsi="Times New Roman"/>
          <w:color w:val="000000"/>
          <w:spacing w:val="-4"/>
          <w:szCs w:val="28"/>
          <w:lang w:val="es-ES_tradnl"/>
        </w:rPr>
        <w:t>- Việc chuyển Bảo hiểm xã hội Việt Nam từ cơ quan thuộc Chính phủ thành cơ quan thuộc Bộ Tài chính</w:t>
      </w:r>
      <w:r w:rsidR="00F140A8">
        <w:rPr>
          <w:rFonts w:ascii="Times New Roman" w:hAnsi="Times New Roman"/>
          <w:color w:val="000000"/>
          <w:spacing w:val="-4"/>
          <w:szCs w:val="28"/>
          <w:lang w:val="es-ES_tradnl"/>
        </w:rPr>
        <w:t xml:space="preserve"> từ ngày 01/3/2025</w:t>
      </w:r>
      <w:r>
        <w:rPr>
          <w:rFonts w:ascii="Times New Roman" w:hAnsi="Times New Roman"/>
          <w:color w:val="000000"/>
          <w:spacing w:val="-4"/>
          <w:szCs w:val="28"/>
          <w:lang w:val="es-ES_tradnl"/>
        </w:rPr>
        <w:t>, cùng với việc thực hiện chính quyền địa phương hai cấp, việc sáp nhập một số tỉnh thành phố từ ngày 01/7/2025,</w:t>
      </w:r>
      <w:r w:rsidR="00F140A8">
        <w:rPr>
          <w:rFonts w:ascii="Times New Roman" w:hAnsi="Times New Roman"/>
          <w:color w:val="000000"/>
          <w:spacing w:val="-4"/>
          <w:szCs w:val="28"/>
          <w:lang w:val="es-ES_tradnl"/>
        </w:rPr>
        <w:t xml:space="preserve"> việc quản lý nhà nước, </w:t>
      </w:r>
      <w:r w:rsidR="00F140A8" w:rsidRPr="00F140A8">
        <w:rPr>
          <w:rFonts w:ascii="Times New Roman" w:hAnsi="Times New Roman"/>
          <w:color w:val="000000"/>
          <w:spacing w:val="-4"/>
          <w:szCs w:val="28"/>
          <w:lang w:val="es-ES_tradnl"/>
        </w:rPr>
        <w:t>giám định bảo hiểm y tế, hiệu quả hoạt động của bộ máy thực hiện bảo hiểm y tế vẫn được bảo đảm liên tục, thống nhất.</w:t>
      </w:r>
    </w:p>
    <w:p w14:paraId="7056CD9A" w14:textId="14A2DAB7" w:rsidR="007E68CE" w:rsidRPr="00BA0C41" w:rsidRDefault="00E564E1" w:rsidP="00737288">
      <w:pPr>
        <w:snapToGrid w:val="0"/>
        <w:spacing w:before="120" w:after="120"/>
        <w:ind w:firstLine="567"/>
        <w:jc w:val="both"/>
        <w:rPr>
          <w:rFonts w:ascii="Times New Roman" w:hAnsi="Times New Roman"/>
          <w:i/>
          <w:iCs/>
          <w:color w:val="000000"/>
          <w:szCs w:val="28"/>
          <w:lang w:val="es-ES_tradnl"/>
        </w:rPr>
      </w:pPr>
      <w:r>
        <w:rPr>
          <w:rFonts w:ascii="Times New Roman" w:hAnsi="Times New Roman"/>
          <w:i/>
          <w:iCs/>
          <w:color w:val="000000"/>
          <w:szCs w:val="28"/>
          <w:lang w:val="es-ES_tradnl"/>
        </w:rPr>
        <w:t>b)</w:t>
      </w:r>
      <w:r w:rsidR="007E68CE" w:rsidRPr="00BA0C41">
        <w:rPr>
          <w:rFonts w:ascii="Times New Roman" w:hAnsi="Times New Roman"/>
          <w:i/>
          <w:iCs/>
          <w:color w:val="000000"/>
          <w:szCs w:val="28"/>
          <w:lang w:val="es-ES_tradnl"/>
        </w:rPr>
        <w:t xml:space="preserve"> Công tác giám định </w:t>
      </w:r>
      <w:r w:rsidR="007E68CE" w:rsidRPr="00BA0C41">
        <w:rPr>
          <w:rFonts w:ascii="Times New Roman" w:hAnsi="Times New Roman"/>
          <w:i/>
          <w:iCs/>
          <w:color w:val="000000"/>
          <w:spacing w:val="-4"/>
          <w:szCs w:val="28"/>
          <w:lang w:val="es-ES_tradnl"/>
        </w:rPr>
        <w:t>bảo hiểm y tế</w:t>
      </w:r>
      <w:r w:rsidR="007E68CE" w:rsidRPr="00BA0C41">
        <w:rPr>
          <w:rFonts w:ascii="Times New Roman" w:hAnsi="Times New Roman"/>
          <w:i/>
          <w:iCs/>
          <w:color w:val="000000"/>
          <w:szCs w:val="28"/>
          <w:lang w:val="es-ES_tradnl"/>
        </w:rPr>
        <w:t xml:space="preserve"> </w:t>
      </w:r>
    </w:p>
    <w:p w14:paraId="4D1A76BE" w14:textId="77777777" w:rsidR="00EC4B20" w:rsidRPr="00384CD0" w:rsidRDefault="00EC4B20" w:rsidP="00737288">
      <w:pPr>
        <w:spacing w:before="120" w:after="120"/>
        <w:ind w:firstLine="567"/>
        <w:jc w:val="both"/>
        <w:rPr>
          <w:rStyle w:val="fontstyle01"/>
          <w:color w:val="auto"/>
          <w:spacing w:val="-2"/>
          <w:lang w:val="es-ES_tradnl"/>
        </w:rPr>
      </w:pPr>
      <w:r w:rsidRPr="00384CD0">
        <w:rPr>
          <w:rStyle w:val="fontstyle01"/>
          <w:color w:val="auto"/>
          <w:spacing w:val="-2"/>
          <w:lang w:val="es-ES_tradnl"/>
        </w:rPr>
        <w:t>Hệ thống thông tin giám định bảo hiểm y tế (Hệ thống giám định) tiếp tục được phát triển, hoàn thiện và xây dựng bổ sung các chức năng, tính năng giúp nâng cao hiệu suất, hiệu quả công tác giám định bảo hiểm y tế, kiểm soát chặt chẽ, hiệu quả quỹ bảo hiểm y tế, kịp thời phát hiện, ngăn ngừa lạm dụng, trục lợi quỹ bảo hiểm y tế. Hệ thống giám định đã kết nối liên thông dữ liệu giữa cơ quan bảo hiểm xã hội với gần 13.000 cơ sở khám bệnh, chữa bệnh bảo hiểm y tế trên toàn quốc, chất lượng liên thông dữ liệu được cải thiện và nâng cao rõ rệt.</w:t>
      </w:r>
      <w:r w:rsidR="00694848" w:rsidRPr="00384CD0">
        <w:rPr>
          <w:rStyle w:val="fontstyle01"/>
          <w:color w:val="auto"/>
          <w:spacing w:val="-2"/>
          <w:lang w:val="es-ES_tradnl"/>
        </w:rPr>
        <w:t xml:space="preserve"> </w:t>
      </w:r>
      <w:r w:rsidR="00694848" w:rsidRPr="00E564E1">
        <w:rPr>
          <w:rStyle w:val="fontstyle01"/>
          <w:color w:val="EE0000"/>
          <w:lang w:val="es-ES_tradnl"/>
        </w:rPr>
        <w:t xml:space="preserve">Năm 2022, </w:t>
      </w:r>
      <w:r w:rsidR="00694848" w:rsidRPr="00384CD0">
        <w:rPr>
          <w:rStyle w:val="fontstyle01"/>
          <w:color w:val="auto"/>
          <w:lang w:val="es-ES_tradnl"/>
        </w:rPr>
        <w:t>tỷ lệ liên thông dữ liệu đạt 97,98%; tỷ lệ liên thông dữ liệu đúng ngày đạt 93,45% (</w:t>
      </w:r>
      <w:r w:rsidR="00694848" w:rsidRPr="00186027">
        <w:rPr>
          <w:rStyle w:val="fontstyle01"/>
          <w:color w:val="auto"/>
          <w:spacing w:val="-4"/>
          <w:lang w:val="es-ES_tradnl"/>
        </w:rPr>
        <w:t>tăng 0,19% so với cùng kỳ năm trước)</w:t>
      </w:r>
      <w:r w:rsidRPr="00186027">
        <w:rPr>
          <w:rStyle w:val="fontstyle01"/>
          <w:color w:val="auto"/>
          <w:spacing w:val="-4"/>
          <w:lang w:val="es-ES_tradnl"/>
        </w:rPr>
        <w:t xml:space="preserve"> Việc liên thông dữ liệu với các phần mềm nghiệp vụ trên Hệ thống đã phát hiện ra nhiều trường</w:t>
      </w:r>
      <w:r w:rsidR="00076281" w:rsidRPr="00186027">
        <w:rPr>
          <w:rStyle w:val="fontstyle01"/>
          <w:color w:val="auto"/>
          <w:spacing w:val="-4"/>
          <w:lang w:val="es-ES_tradnl"/>
        </w:rPr>
        <w:t xml:space="preserve"> </w:t>
      </w:r>
      <w:r w:rsidRPr="00186027">
        <w:rPr>
          <w:rStyle w:val="fontstyle01"/>
          <w:color w:val="auto"/>
          <w:spacing w:val="-4"/>
          <w:lang w:val="es-ES_tradnl"/>
        </w:rPr>
        <w:t>hợp trục lợi quỹ bảo hiểm y tế.</w:t>
      </w:r>
      <w:r w:rsidRPr="00384CD0">
        <w:rPr>
          <w:rStyle w:val="fontstyle01"/>
          <w:color w:val="auto"/>
          <w:spacing w:val="-2"/>
          <w:lang w:val="es-ES_tradnl"/>
        </w:rPr>
        <w:t xml:space="preserve"> </w:t>
      </w:r>
    </w:p>
    <w:p w14:paraId="0B4A4326" w14:textId="77777777" w:rsidR="007E68CE" w:rsidRPr="00384CD0" w:rsidRDefault="007E68CE" w:rsidP="00737288">
      <w:pPr>
        <w:snapToGrid w:val="0"/>
        <w:spacing w:before="120" w:after="120"/>
        <w:ind w:firstLine="567"/>
        <w:jc w:val="both"/>
        <w:rPr>
          <w:rFonts w:ascii="Times New Roman" w:hAnsi="Times New Roman"/>
          <w:color w:val="000000"/>
          <w:szCs w:val="28"/>
          <w:lang w:val="es-ES_tradnl"/>
        </w:rPr>
      </w:pPr>
      <w:r w:rsidRPr="00384CD0">
        <w:rPr>
          <w:rFonts w:ascii="Times New Roman" w:hAnsi="Times New Roman"/>
          <w:color w:val="000000"/>
          <w:szCs w:val="28"/>
          <w:lang w:val="es-ES_tradnl"/>
        </w:rPr>
        <w:t xml:space="preserve">Các thông tin được cập nhật, công khai minh bạch thường xuyên trên hệ thống giám định đã giúp bảo hiểm xã hội các địa phương dễ dàng nhận định và </w:t>
      </w:r>
      <w:r w:rsidRPr="00186027">
        <w:rPr>
          <w:rFonts w:ascii="Times New Roman" w:hAnsi="Times New Roman"/>
          <w:color w:val="000000"/>
          <w:spacing w:val="-4"/>
          <w:szCs w:val="28"/>
          <w:lang w:val="es-ES_tradnl"/>
        </w:rPr>
        <w:t>phát hiện nhanh chóng các biến động, diễn biến giữa các kỳ, các tháng để kịp thời phối hợp với cơ sở y tế trong kiểm soát sử dụng hiệu quả quỹ khám bệnh, chữa bệnh bảo hiểm y tế</w:t>
      </w:r>
      <w:r w:rsidR="00694848" w:rsidRPr="00186027">
        <w:rPr>
          <w:rFonts w:ascii="Times New Roman" w:hAnsi="Times New Roman"/>
          <w:color w:val="000000"/>
          <w:spacing w:val="-4"/>
          <w:szCs w:val="28"/>
          <w:lang w:val="es-ES_tradnl"/>
        </w:rPr>
        <w:t>, bảo đảm quyền lợi cho người tham gia bảo hiểm y tế theo quy định.</w:t>
      </w:r>
    </w:p>
    <w:p w14:paraId="3AFEC067" w14:textId="6642B40B" w:rsidR="001E5E53" w:rsidRPr="00BA0C41" w:rsidRDefault="001E5E53" w:rsidP="00737288">
      <w:pPr>
        <w:snapToGrid w:val="0"/>
        <w:spacing w:before="120" w:after="120"/>
        <w:ind w:firstLine="567"/>
        <w:jc w:val="both"/>
        <w:rPr>
          <w:rFonts w:ascii="Times New Roman" w:hAnsi="Times New Roman"/>
          <w:i/>
          <w:iCs/>
          <w:color w:val="000000"/>
          <w:spacing w:val="-4"/>
          <w:szCs w:val="28"/>
          <w:lang w:val="es-ES_tradnl"/>
        </w:rPr>
      </w:pPr>
      <w:r w:rsidRPr="00BA0C41">
        <w:rPr>
          <w:rFonts w:ascii="Times New Roman" w:hAnsi="Times New Roman"/>
          <w:i/>
          <w:iCs/>
          <w:color w:val="000000"/>
          <w:szCs w:val="28"/>
          <w:shd w:val="clear" w:color="auto" w:fill="FFFFFF"/>
          <w:lang w:val="es-ES_tradnl"/>
        </w:rPr>
        <w:t>Như vậy, trong</w:t>
      </w:r>
      <w:r w:rsidR="00E564E1">
        <w:rPr>
          <w:rFonts w:ascii="Times New Roman" w:hAnsi="Times New Roman"/>
          <w:i/>
          <w:iCs/>
          <w:color w:val="000000"/>
          <w:szCs w:val="28"/>
          <w:shd w:val="clear" w:color="auto" w:fill="FFFFFF"/>
          <w:lang w:val="es-ES_tradnl"/>
        </w:rPr>
        <w:t xml:space="preserve"> 02</w:t>
      </w:r>
      <w:r w:rsidRPr="00BA0C41">
        <w:rPr>
          <w:rFonts w:ascii="Times New Roman" w:hAnsi="Times New Roman"/>
          <w:i/>
          <w:iCs/>
          <w:color w:val="000000"/>
          <w:szCs w:val="28"/>
          <w:shd w:val="clear" w:color="auto" w:fill="FFFFFF"/>
          <w:lang w:val="es-ES_tradnl"/>
        </w:rPr>
        <w:t xml:space="preserve"> năm 202</w:t>
      </w:r>
      <w:r w:rsidR="00E564E1">
        <w:rPr>
          <w:rFonts w:ascii="Times New Roman" w:hAnsi="Times New Roman"/>
          <w:i/>
          <w:iCs/>
          <w:color w:val="000000"/>
          <w:szCs w:val="28"/>
          <w:shd w:val="clear" w:color="auto" w:fill="FFFFFF"/>
          <w:lang w:val="es-ES_tradnl"/>
        </w:rPr>
        <w:t>3, 2024 và 12 năm thực hiện</w:t>
      </w:r>
      <w:r w:rsidRPr="00BA0C41">
        <w:rPr>
          <w:rFonts w:ascii="Times New Roman" w:hAnsi="Times New Roman"/>
          <w:i/>
          <w:iCs/>
          <w:color w:val="000000"/>
          <w:szCs w:val="28"/>
          <w:shd w:val="clear" w:color="auto" w:fill="FFFFFF"/>
          <w:lang w:val="es-ES_tradnl"/>
        </w:rPr>
        <w:t>, nhiệm vụ số 5 đã được triển khai, đẩy mạnh và đạt kết quả theo đúng chỉ đạo của Nghị quyết 68/</w:t>
      </w:r>
      <w:r w:rsidRPr="00BA0C41">
        <w:rPr>
          <w:rFonts w:ascii="Times New Roman" w:hAnsi="Times New Roman"/>
          <w:i/>
          <w:iCs/>
          <w:color w:val="auto"/>
          <w:szCs w:val="28"/>
          <w:lang w:val="es-ES_tradnl"/>
        </w:rPr>
        <w:t>2013/QH13.</w:t>
      </w:r>
    </w:p>
    <w:p w14:paraId="5A2800B7" w14:textId="03FE536B" w:rsidR="007E68CE" w:rsidRPr="00384CD0" w:rsidRDefault="00D27B85" w:rsidP="00737288">
      <w:pPr>
        <w:snapToGrid w:val="0"/>
        <w:spacing w:before="120" w:after="120"/>
        <w:ind w:firstLine="567"/>
        <w:jc w:val="both"/>
        <w:outlineLvl w:val="1"/>
        <w:rPr>
          <w:rFonts w:ascii="Times New Roman" w:hAnsi="Times New Roman"/>
          <w:b/>
          <w:color w:val="000000"/>
          <w:szCs w:val="28"/>
          <w:lang w:val="es-ES_tradnl"/>
        </w:rPr>
      </w:pPr>
      <w:r>
        <w:rPr>
          <w:rFonts w:ascii="Times New Roman" w:hAnsi="Times New Roman"/>
          <w:b/>
          <w:color w:val="000000"/>
          <w:szCs w:val="28"/>
          <w:lang w:val="es-ES_tradnl"/>
        </w:rPr>
        <w:t>7.</w:t>
      </w:r>
      <w:r w:rsidR="00C400D5" w:rsidRPr="00384CD0">
        <w:rPr>
          <w:rFonts w:ascii="Times New Roman" w:hAnsi="Times New Roman"/>
          <w:b/>
          <w:color w:val="000000"/>
          <w:szCs w:val="28"/>
          <w:lang w:val="es-ES_tradnl"/>
        </w:rPr>
        <w:t xml:space="preserve"> </w:t>
      </w:r>
      <w:r w:rsidR="00FB3FB1">
        <w:rPr>
          <w:rFonts w:ascii="Times New Roman" w:hAnsi="Times New Roman"/>
          <w:b/>
          <w:color w:val="000000"/>
          <w:szCs w:val="28"/>
          <w:lang w:val="es-ES_tradnl"/>
        </w:rPr>
        <w:t>N</w:t>
      </w:r>
      <w:r w:rsidR="00C400D5" w:rsidRPr="00384CD0">
        <w:rPr>
          <w:rFonts w:ascii="Times New Roman" w:hAnsi="Times New Roman"/>
          <w:b/>
          <w:color w:val="000000"/>
          <w:szCs w:val="28"/>
          <w:lang w:val="es-ES_tradnl"/>
        </w:rPr>
        <w:t>hiệm vụ “</w:t>
      </w:r>
      <w:r w:rsidR="0076505C" w:rsidRPr="00384CD0">
        <w:rPr>
          <w:rFonts w:ascii="Times New Roman" w:hAnsi="Times New Roman"/>
          <w:b/>
          <w:color w:val="000000"/>
          <w:szCs w:val="28"/>
          <w:lang w:val="es-ES_tradnl"/>
        </w:rPr>
        <w:t xml:space="preserve">Phát huy trách nhiệm của các cấp, các ngành, chính quyền địa phương, Mặt trận Tổ quốc Việt Nam và các tổ chức chính trị - xã hội, tổ chức xã hội trong việc tuyên truyền, vận động nhân dân chủ động thực hiện chính sách, pháp luật về bảo hiểm y tế, tham gia bảo hiểm y tế, </w:t>
      </w:r>
      <w:r w:rsidR="00C400D5" w:rsidRPr="00384CD0">
        <w:rPr>
          <w:rFonts w:ascii="Times New Roman" w:hAnsi="Times New Roman"/>
          <w:b/>
          <w:color w:val="000000"/>
          <w:szCs w:val="28"/>
          <w:lang w:val="es-ES_tradnl"/>
        </w:rPr>
        <w:t>tiến tới bảo hiểm y tế toàn dân”</w:t>
      </w:r>
    </w:p>
    <w:p w14:paraId="4BB04964" w14:textId="77777777" w:rsidR="00EC2B16" w:rsidRPr="00911503" w:rsidRDefault="00EC2B16" w:rsidP="00737288">
      <w:pPr>
        <w:snapToGrid w:val="0"/>
        <w:spacing w:before="120" w:after="120"/>
        <w:ind w:firstLine="567"/>
        <w:jc w:val="both"/>
        <w:rPr>
          <w:rFonts w:ascii="Times New Roman" w:hAnsi="Times New Roman"/>
          <w:i/>
          <w:iCs/>
          <w:color w:val="000000"/>
          <w:spacing w:val="-4"/>
          <w:szCs w:val="28"/>
          <w:lang w:val="vi-VN"/>
        </w:rPr>
      </w:pPr>
      <w:r w:rsidRPr="00911503">
        <w:rPr>
          <w:rFonts w:ascii="Times New Roman" w:hAnsi="Times New Roman"/>
          <w:i/>
          <w:iCs/>
          <w:color w:val="000000"/>
          <w:spacing w:val="-4"/>
          <w:szCs w:val="28"/>
          <w:lang w:val="vi-VN"/>
        </w:rPr>
        <w:t>Triển khai nhiệm vụ này, Thủ tướng Chính phủ đã ban h</w:t>
      </w:r>
      <w:r w:rsidR="00911503" w:rsidRPr="00911503">
        <w:rPr>
          <w:rFonts w:ascii="Times New Roman" w:hAnsi="Times New Roman"/>
          <w:i/>
          <w:iCs/>
          <w:color w:val="000000"/>
          <w:spacing w:val="-4"/>
          <w:szCs w:val="28"/>
          <w:lang w:val="vi-VN"/>
        </w:rPr>
        <w:t>ành Quyết định số 546/QĐ-TTg ngày 29/4/2022</w:t>
      </w:r>
      <w:r w:rsidR="000B3EBB" w:rsidRPr="00D20425">
        <w:rPr>
          <w:rFonts w:ascii="Times New Roman" w:hAnsi="Times New Roman"/>
          <w:i/>
          <w:iCs/>
          <w:color w:val="000000"/>
          <w:spacing w:val="-4"/>
          <w:szCs w:val="28"/>
          <w:lang w:val="es-ES_tradnl"/>
        </w:rPr>
        <w:t xml:space="preserve"> về việc</w:t>
      </w:r>
      <w:r w:rsidR="00911503" w:rsidRPr="00911503">
        <w:rPr>
          <w:rFonts w:ascii="Times New Roman" w:hAnsi="Times New Roman"/>
          <w:i/>
          <w:iCs/>
          <w:color w:val="000000"/>
          <w:spacing w:val="-4"/>
          <w:szCs w:val="28"/>
          <w:lang w:val="vi-VN"/>
        </w:rPr>
        <w:t xml:space="preserve"> </w:t>
      </w:r>
      <w:bookmarkStart w:id="12" w:name="dieu_1_name"/>
      <w:r w:rsidR="000B3EBB" w:rsidRPr="00D20425">
        <w:rPr>
          <w:rFonts w:ascii="Times New Roman" w:hAnsi="Times New Roman"/>
          <w:i/>
          <w:iCs/>
          <w:color w:val="000000"/>
          <w:spacing w:val="-4"/>
          <w:szCs w:val="28"/>
          <w:lang w:val="es-ES_tradnl"/>
        </w:rPr>
        <w:t>g</w:t>
      </w:r>
      <w:r w:rsidR="00911503" w:rsidRPr="00911503">
        <w:rPr>
          <w:rFonts w:ascii="Times New Roman" w:hAnsi="Times New Roman"/>
          <w:i/>
          <w:iCs/>
          <w:color w:val="000000"/>
          <w:spacing w:val="-4"/>
          <w:szCs w:val="28"/>
          <w:lang w:val="vi-VN"/>
        </w:rPr>
        <w:t xml:space="preserve">iao chỉ tiêu thực hiện bao phủ bảo hiểm y tế giai đoạn 2022 </w:t>
      </w:r>
      <w:r w:rsidR="00911503" w:rsidRPr="00D20425">
        <w:rPr>
          <w:rFonts w:ascii="Times New Roman" w:hAnsi="Times New Roman"/>
          <w:i/>
          <w:iCs/>
          <w:color w:val="000000"/>
          <w:spacing w:val="-4"/>
          <w:szCs w:val="28"/>
          <w:lang w:val="es-ES_tradnl"/>
        </w:rPr>
        <w:t>-</w:t>
      </w:r>
      <w:r w:rsidR="00911503" w:rsidRPr="00911503">
        <w:rPr>
          <w:rFonts w:ascii="Times New Roman" w:hAnsi="Times New Roman"/>
          <w:i/>
          <w:iCs/>
          <w:color w:val="000000"/>
          <w:spacing w:val="-4"/>
          <w:szCs w:val="28"/>
          <w:lang w:val="vi-VN"/>
        </w:rPr>
        <w:t xml:space="preserve"> 2025</w:t>
      </w:r>
      <w:bookmarkEnd w:id="12"/>
      <w:r w:rsidR="00911503" w:rsidRPr="00911503">
        <w:rPr>
          <w:rFonts w:ascii="Times New Roman" w:hAnsi="Times New Roman"/>
          <w:i/>
          <w:iCs/>
          <w:color w:val="000000"/>
          <w:spacing w:val="-4"/>
          <w:szCs w:val="28"/>
          <w:lang w:val="vi-VN"/>
        </w:rPr>
        <w:t xml:space="preserve">, </w:t>
      </w:r>
      <w:r w:rsidR="000B3EBB" w:rsidRPr="00D20425">
        <w:rPr>
          <w:rFonts w:ascii="Times New Roman" w:hAnsi="Times New Roman"/>
          <w:i/>
          <w:iCs/>
          <w:color w:val="000000"/>
          <w:spacing w:val="-4"/>
          <w:szCs w:val="28"/>
          <w:lang w:val="es-ES_tradnl"/>
        </w:rPr>
        <w:t>theo</w:t>
      </w:r>
      <w:r w:rsidR="00911503" w:rsidRPr="00911503">
        <w:rPr>
          <w:rFonts w:ascii="Times New Roman" w:hAnsi="Times New Roman"/>
          <w:i/>
          <w:iCs/>
          <w:color w:val="000000"/>
          <w:spacing w:val="-4"/>
          <w:szCs w:val="28"/>
          <w:lang w:val="vi-VN"/>
        </w:rPr>
        <w:t xml:space="preserve"> đó </w:t>
      </w:r>
      <w:r w:rsidR="000B3EBB" w:rsidRPr="00911503">
        <w:rPr>
          <w:rFonts w:ascii="Times New Roman" w:hAnsi="Times New Roman"/>
          <w:i/>
          <w:iCs/>
          <w:color w:val="000000"/>
          <w:spacing w:val="-4"/>
          <w:szCs w:val="28"/>
          <w:lang w:val="vi-VN"/>
        </w:rPr>
        <w:t xml:space="preserve">Thủ tướng Chính phủ đã </w:t>
      </w:r>
      <w:r w:rsidR="00911503" w:rsidRPr="00911503">
        <w:rPr>
          <w:rFonts w:ascii="Times New Roman" w:hAnsi="Times New Roman"/>
          <w:i/>
          <w:iCs/>
          <w:color w:val="000000"/>
          <w:spacing w:val="-4"/>
          <w:szCs w:val="28"/>
          <w:lang w:val="vi-VN"/>
        </w:rPr>
        <w:t>giao Bảo hiểm xã hội Việt Nam làm đầu mối trong việc tuyên truyền, vận động nhân dân chủ động thực hiện chính sách, pháp luật về bảo hiểm y tế, tham gia bảo hiểm y tế, tiến tới bảo hiểm y tế toàn dân.</w:t>
      </w:r>
    </w:p>
    <w:p w14:paraId="44FC6429" w14:textId="77777777" w:rsidR="007949D7" w:rsidRPr="00AE73E6" w:rsidRDefault="007949D7" w:rsidP="00737288">
      <w:pPr>
        <w:snapToGrid w:val="0"/>
        <w:spacing w:before="120" w:after="120"/>
        <w:ind w:firstLine="567"/>
        <w:jc w:val="both"/>
        <w:rPr>
          <w:rFonts w:ascii="Times New Roman" w:hAnsi="Times New Roman"/>
          <w:color w:val="000000"/>
          <w:spacing w:val="-2"/>
          <w:szCs w:val="28"/>
          <w:lang w:val="vi-VN"/>
        </w:rPr>
      </w:pPr>
      <w:r w:rsidRPr="00AE73E6">
        <w:rPr>
          <w:rFonts w:ascii="Times New Roman" w:hAnsi="Times New Roman"/>
          <w:color w:val="000000"/>
          <w:spacing w:val="-4"/>
          <w:szCs w:val="28"/>
          <w:lang w:val="vi-VN"/>
        </w:rPr>
        <w:t>Công tác tuyên truyền, vận động các tầng lớp nhân dân tham gia bảo hiểm y tế được tiến hành thường xuyên. Các hình thức thông tin, tuyên truyền đa dạng, phong phú, tạo được điểm nhấn và thu hút sự quan tâm của đông đảo các tầng lớp nhân dân, người lao động</w:t>
      </w:r>
      <w:r w:rsidRPr="00384CD0">
        <w:rPr>
          <w:rFonts w:ascii="Times New Roman" w:hAnsi="Times New Roman"/>
          <w:color w:val="000000"/>
          <w:spacing w:val="-4"/>
          <w:szCs w:val="28"/>
          <w:lang w:val="vi-VN"/>
        </w:rPr>
        <w:t xml:space="preserve">, </w:t>
      </w:r>
      <w:r w:rsidRPr="00AE73E6">
        <w:rPr>
          <w:rFonts w:ascii="Times New Roman" w:hAnsi="Times New Roman"/>
          <w:color w:val="000000"/>
          <w:spacing w:val="-4"/>
          <w:szCs w:val="28"/>
          <w:lang w:val="vi-VN"/>
        </w:rPr>
        <w:t xml:space="preserve">thông qua tuyên truyền người dân đã nâng cao nhận thức về bảo hiểm y tế, những quyền lợi được hưởng khi </w:t>
      </w:r>
      <w:r w:rsidRPr="00384CD0">
        <w:rPr>
          <w:rFonts w:ascii="Times New Roman" w:hAnsi="Times New Roman"/>
          <w:color w:val="000000"/>
          <w:spacing w:val="-4"/>
          <w:szCs w:val="28"/>
          <w:lang w:val="vi-VN"/>
        </w:rPr>
        <w:t>đi</w:t>
      </w:r>
      <w:r w:rsidRPr="00AE73E6">
        <w:rPr>
          <w:rFonts w:ascii="Times New Roman" w:hAnsi="Times New Roman"/>
          <w:color w:val="000000"/>
          <w:spacing w:val="-4"/>
          <w:szCs w:val="28"/>
          <w:lang w:val="vi-VN"/>
        </w:rPr>
        <w:t xml:space="preserve"> </w:t>
      </w:r>
      <w:r w:rsidRPr="00384CD0">
        <w:rPr>
          <w:rFonts w:ascii="Times New Roman" w:hAnsi="Times New Roman"/>
          <w:color w:val="000000"/>
          <w:spacing w:val="-4"/>
          <w:szCs w:val="28"/>
          <w:lang w:val="vi-VN"/>
        </w:rPr>
        <w:t>khám bệnh, chữa bệnh</w:t>
      </w:r>
      <w:r w:rsidRPr="00AE73E6">
        <w:rPr>
          <w:rFonts w:ascii="Times New Roman" w:hAnsi="Times New Roman"/>
          <w:color w:val="000000"/>
          <w:spacing w:val="-2"/>
          <w:szCs w:val="28"/>
          <w:lang w:val="vi-VN"/>
        </w:rPr>
        <w:t xml:space="preserve">. </w:t>
      </w:r>
    </w:p>
    <w:p w14:paraId="219B42C7" w14:textId="77777777" w:rsidR="007949D7" w:rsidRPr="00384CD0" w:rsidRDefault="007949D7" w:rsidP="00737288">
      <w:pPr>
        <w:snapToGrid w:val="0"/>
        <w:spacing w:before="120" w:after="120"/>
        <w:ind w:firstLine="567"/>
        <w:jc w:val="both"/>
        <w:rPr>
          <w:rFonts w:ascii="Times New Roman" w:hAnsi="Times New Roman"/>
          <w:bCs/>
          <w:color w:val="000000"/>
          <w:szCs w:val="28"/>
          <w:lang w:val="vi-VN"/>
        </w:rPr>
      </w:pPr>
      <w:r w:rsidRPr="00AE73E6">
        <w:rPr>
          <w:rFonts w:ascii="Times New Roman" w:hAnsi="Times New Roman"/>
          <w:bCs/>
          <w:color w:val="000000"/>
          <w:szCs w:val="28"/>
          <w:lang w:val="vi-VN"/>
        </w:rPr>
        <w:t xml:space="preserve">Thường xuyên tổ chức tuyên truyền lồng ghép các chuyên đề về bảo hiểm y tế tại các buổi tập huấn cho cán bộ, nhân viên y tế và phóng viên các cơ quan truyền thông nhằm nâng cao nhận thức về </w:t>
      </w:r>
      <w:r w:rsidRPr="00384CD0">
        <w:rPr>
          <w:rFonts w:ascii="Times New Roman" w:hAnsi="Times New Roman"/>
          <w:bCs/>
          <w:color w:val="000000"/>
          <w:szCs w:val="28"/>
          <w:lang w:val="vi-VN"/>
        </w:rPr>
        <w:t>b</w:t>
      </w:r>
      <w:r w:rsidRPr="00AE73E6">
        <w:rPr>
          <w:rFonts w:ascii="Times New Roman" w:hAnsi="Times New Roman"/>
          <w:bCs/>
          <w:color w:val="000000"/>
          <w:szCs w:val="28"/>
          <w:lang w:val="vi-VN"/>
        </w:rPr>
        <w:t>ảo hiểm y tế</w:t>
      </w:r>
      <w:r w:rsidR="005B0A76" w:rsidRPr="00384CD0">
        <w:rPr>
          <w:rFonts w:ascii="Times New Roman" w:hAnsi="Times New Roman"/>
          <w:bCs/>
          <w:color w:val="000000"/>
          <w:szCs w:val="28"/>
          <w:lang w:val="vi-VN"/>
        </w:rPr>
        <w:t>.</w:t>
      </w:r>
    </w:p>
    <w:p w14:paraId="5C5D8384" w14:textId="2FDE9A20" w:rsidR="007E31E1" w:rsidRPr="001663FE" w:rsidRDefault="005B0A76" w:rsidP="00737288">
      <w:pPr>
        <w:snapToGrid w:val="0"/>
        <w:spacing w:before="120" w:after="120"/>
        <w:ind w:firstLine="567"/>
        <w:jc w:val="both"/>
        <w:rPr>
          <w:rFonts w:ascii="Times New Roman" w:hAnsi="Times New Roman"/>
          <w:color w:val="auto"/>
          <w:szCs w:val="28"/>
        </w:rPr>
      </w:pPr>
      <w:r w:rsidRPr="00384CD0">
        <w:rPr>
          <w:rFonts w:ascii="Times New Roman" w:hAnsi="Times New Roman"/>
          <w:color w:val="000000"/>
          <w:szCs w:val="28"/>
          <w:lang w:val="vi-VN"/>
        </w:rPr>
        <w:t>Việc đ</w:t>
      </w:r>
      <w:r w:rsidR="0076505C" w:rsidRPr="00AE73E6">
        <w:rPr>
          <w:rFonts w:ascii="Times New Roman" w:hAnsi="Times New Roman"/>
          <w:color w:val="000000"/>
          <w:szCs w:val="28"/>
          <w:lang w:val="vi-VN"/>
        </w:rPr>
        <w:t>ẩy mạnh công tác tuyên truyền vận động nhân dân tham gia bảo hiểm y tế</w:t>
      </w:r>
      <w:r w:rsidR="00F42CFB" w:rsidRPr="00384CD0">
        <w:rPr>
          <w:rFonts w:ascii="Times New Roman" w:hAnsi="Times New Roman"/>
          <w:color w:val="000000"/>
          <w:szCs w:val="28"/>
          <w:lang w:val="vi-VN"/>
        </w:rPr>
        <w:t xml:space="preserve"> </w:t>
      </w:r>
      <w:r w:rsidRPr="00384CD0">
        <w:rPr>
          <w:rFonts w:ascii="Times New Roman" w:hAnsi="Times New Roman"/>
          <w:color w:val="000000"/>
          <w:szCs w:val="28"/>
          <w:lang w:val="vi-VN"/>
        </w:rPr>
        <w:t xml:space="preserve">đã góp phần tăng số lượng người tham gia bảo hiểm y tế với </w:t>
      </w:r>
      <w:r w:rsidR="00F42CFB" w:rsidRPr="00384CD0">
        <w:rPr>
          <w:rFonts w:ascii="Times New Roman" w:hAnsi="Times New Roman"/>
          <w:color w:val="000000"/>
          <w:szCs w:val="28"/>
          <w:lang w:val="vi-VN"/>
        </w:rPr>
        <w:t>kết quả</w:t>
      </w:r>
      <w:r w:rsidRPr="00384CD0">
        <w:rPr>
          <w:rFonts w:ascii="Times New Roman" w:hAnsi="Times New Roman"/>
          <w:color w:val="000000"/>
          <w:szCs w:val="28"/>
          <w:lang w:val="vi-VN"/>
        </w:rPr>
        <w:t xml:space="preserve"> như sau</w:t>
      </w:r>
      <w:r w:rsidR="00F42CFB" w:rsidRPr="00384CD0">
        <w:rPr>
          <w:rFonts w:ascii="Times New Roman" w:hAnsi="Times New Roman"/>
          <w:color w:val="000000"/>
          <w:szCs w:val="28"/>
          <w:lang w:val="vi-VN"/>
        </w:rPr>
        <w:t xml:space="preserve">: </w:t>
      </w:r>
      <w:r w:rsidR="001663FE">
        <w:rPr>
          <w:rFonts w:ascii="Times New Roman" w:hAnsi="Times New Roman"/>
          <w:color w:val="000000"/>
          <w:szCs w:val="28"/>
        </w:rPr>
        <w:t>T</w:t>
      </w:r>
      <w:r w:rsidR="001663FE" w:rsidRPr="00D20425">
        <w:rPr>
          <w:rFonts w:ascii="Times New Roman" w:hAnsi="Times New Roman"/>
          <w:color w:val="000000"/>
          <w:szCs w:val="28"/>
          <w:lang w:val="vi-VN"/>
        </w:rPr>
        <w:t>ính đến hết năm 202</w:t>
      </w:r>
      <w:r w:rsidR="001663FE">
        <w:rPr>
          <w:rFonts w:ascii="Times New Roman" w:hAnsi="Times New Roman"/>
          <w:color w:val="000000"/>
          <w:szCs w:val="28"/>
        </w:rPr>
        <w:t>4</w:t>
      </w:r>
      <w:r w:rsidR="001663FE" w:rsidRPr="00D20425">
        <w:rPr>
          <w:rFonts w:ascii="Times New Roman" w:hAnsi="Times New Roman"/>
          <w:color w:val="000000"/>
          <w:szCs w:val="28"/>
          <w:lang w:val="vi-VN"/>
        </w:rPr>
        <w:t xml:space="preserve"> có khoảng </w:t>
      </w:r>
      <w:r w:rsidR="001663FE">
        <w:rPr>
          <w:rFonts w:ascii="Times New Roman" w:hAnsi="Times New Roman"/>
          <w:color w:val="000000"/>
          <w:szCs w:val="28"/>
        </w:rPr>
        <w:t>95,5</w:t>
      </w:r>
      <w:r w:rsidR="001663FE" w:rsidRPr="00D20425">
        <w:rPr>
          <w:rFonts w:ascii="Times New Roman" w:hAnsi="Times New Roman"/>
          <w:color w:val="000000"/>
          <w:szCs w:val="28"/>
          <w:lang w:val="vi-VN"/>
        </w:rPr>
        <w:t xml:space="preserve"> triệu người tham gia bảo hiểm y tế, đạt tỷ lệ bao phủ khoảng 9</w:t>
      </w:r>
      <w:r w:rsidR="001663FE">
        <w:rPr>
          <w:rFonts w:ascii="Times New Roman" w:hAnsi="Times New Roman"/>
          <w:color w:val="000000"/>
          <w:szCs w:val="28"/>
        </w:rPr>
        <w:t>4</w:t>
      </w:r>
      <w:r w:rsidR="001663FE" w:rsidRPr="00D20425">
        <w:rPr>
          <w:rFonts w:ascii="Times New Roman" w:hAnsi="Times New Roman"/>
          <w:color w:val="000000"/>
          <w:szCs w:val="28"/>
          <w:lang w:val="vi-VN"/>
        </w:rPr>
        <w:t>,</w:t>
      </w:r>
      <w:r w:rsidR="001663FE">
        <w:rPr>
          <w:rFonts w:ascii="Times New Roman" w:hAnsi="Times New Roman"/>
          <w:color w:val="000000"/>
          <w:szCs w:val="28"/>
        </w:rPr>
        <w:t>29</w:t>
      </w:r>
      <w:r w:rsidR="001663FE" w:rsidRPr="00D20425">
        <w:rPr>
          <w:rFonts w:ascii="Times New Roman" w:hAnsi="Times New Roman"/>
          <w:color w:val="000000"/>
          <w:szCs w:val="28"/>
          <w:lang w:val="vi-VN"/>
        </w:rPr>
        <w:t xml:space="preserve">% dân số tham gia bảo hiểm y tế, </w:t>
      </w:r>
      <w:r w:rsidR="001663FE" w:rsidRPr="00384CD0">
        <w:rPr>
          <w:rFonts w:ascii="Times New Roman" w:hAnsi="Times New Roman"/>
          <w:color w:val="auto"/>
          <w:szCs w:val="28"/>
          <w:lang w:val="vi-VN"/>
        </w:rPr>
        <w:t>vượt 12,04% so với chỉ tiêu được giao tại Nghị quyết số 68/2013/</w:t>
      </w:r>
      <w:r w:rsidR="001663FE" w:rsidRPr="00434A07">
        <w:rPr>
          <w:rFonts w:ascii="Times New Roman" w:hAnsi="Times New Roman"/>
          <w:color w:val="000000"/>
          <w:szCs w:val="28"/>
          <w:lang w:val="vi-VN"/>
        </w:rPr>
        <w:t>QH13</w:t>
      </w:r>
      <w:r w:rsidR="001663FE">
        <w:rPr>
          <w:rFonts w:ascii="Times New Roman" w:hAnsi="Times New Roman"/>
          <w:color w:val="000000"/>
          <w:szCs w:val="28"/>
        </w:rPr>
        <w:t>.</w:t>
      </w:r>
    </w:p>
    <w:p w14:paraId="0A8B33C7" w14:textId="77777777" w:rsidR="00FE0DC1" w:rsidRPr="00384CD0" w:rsidRDefault="00FE0DC1" w:rsidP="00737288">
      <w:pPr>
        <w:spacing w:before="120" w:after="120"/>
        <w:ind w:firstLine="567"/>
        <w:jc w:val="both"/>
        <w:rPr>
          <w:rFonts w:ascii="Times New Roman" w:hAnsi="Times New Roman"/>
          <w:color w:val="auto"/>
          <w:szCs w:val="28"/>
          <w:lang w:val="vi-VN"/>
        </w:rPr>
      </w:pPr>
      <w:r w:rsidRPr="00384CD0">
        <w:rPr>
          <w:rFonts w:ascii="Times New Roman" w:hAnsi="Times New Roman"/>
          <w:color w:val="auto"/>
          <w:szCs w:val="28"/>
          <w:lang w:val="vi-VN"/>
        </w:rPr>
        <w:t>Hội đồng nhân dân, Ủy ban nhân dân các cấp đã đưa chỉ tiêu tham gia bảo hiểm y tế vào kế hoạch phát triển kinh tế - xã hội hàng năm, triển khai các biện pháp để mọi người dân tham gia bảo hiểm y tế, mở rộng diện bao phủ bảo hiểm y tế, kiểm soát sử dụng quỹ bảo hiểm y tế và tăng cường công tác quản lý nhà nước về bảo hiểm y tế tại địa phương, hỗ trợ đối tượng tham gia bảo hiểm y tế</w:t>
      </w:r>
      <w:r w:rsidR="00434A07" w:rsidRPr="00434A07">
        <w:rPr>
          <w:rFonts w:ascii="Times New Roman" w:hAnsi="Times New Roman"/>
          <w:color w:val="auto"/>
          <w:szCs w:val="28"/>
          <w:lang w:val="vi-VN"/>
        </w:rPr>
        <w:t>. Đ</w:t>
      </w:r>
      <w:r w:rsidRPr="00384CD0">
        <w:rPr>
          <w:rFonts w:ascii="Times New Roman" w:hAnsi="Times New Roman"/>
          <w:color w:val="auto"/>
          <w:szCs w:val="28"/>
          <w:lang w:val="vi-VN"/>
        </w:rPr>
        <w:t xml:space="preserve">a số các tỉnh đã bố trí hỗ trợ </w:t>
      </w:r>
      <w:r w:rsidRPr="00384CD0">
        <w:rPr>
          <w:rFonts w:ascii="Times New Roman" w:hAnsi="Times New Roman"/>
          <w:color w:val="auto"/>
          <w:spacing w:val="-2"/>
          <w:szCs w:val="28"/>
          <w:lang w:val="vi-VN"/>
        </w:rPr>
        <w:t xml:space="preserve">thêm mức đóng bảo hiểm y tế cho các nhóm đối tượng </w:t>
      </w:r>
      <w:r w:rsidR="00434A07" w:rsidRPr="00434A07">
        <w:rPr>
          <w:rFonts w:ascii="Times New Roman" w:hAnsi="Times New Roman"/>
          <w:color w:val="auto"/>
          <w:spacing w:val="-2"/>
          <w:szCs w:val="28"/>
          <w:lang w:val="vi-VN"/>
        </w:rPr>
        <w:t>ngoài mức hỗ trợ của Nhà n</w:t>
      </w:r>
      <w:r w:rsidR="00434A07" w:rsidRPr="00434A07">
        <w:rPr>
          <w:rFonts w:ascii="Times New Roman" w:hAnsi="Times New Roman" w:hint="eastAsia"/>
          <w:color w:val="auto"/>
          <w:spacing w:val="-2"/>
          <w:szCs w:val="28"/>
          <w:lang w:val="vi-VN"/>
        </w:rPr>
        <w:t>ư</w:t>
      </w:r>
      <w:r w:rsidR="00434A07" w:rsidRPr="00434A07">
        <w:rPr>
          <w:rFonts w:ascii="Times New Roman" w:hAnsi="Times New Roman"/>
          <w:color w:val="auto"/>
          <w:spacing w:val="-2"/>
          <w:szCs w:val="28"/>
          <w:lang w:val="vi-VN"/>
        </w:rPr>
        <w:t>ớc</w:t>
      </w:r>
      <w:r w:rsidR="00BE0293" w:rsidRPr="00BE0293">
        <w:rPr>
          <w:rFonts w:ascii="Times New Roman" w:hAnsi="Times New Roman"/>
          <w:color w:val="auto"/>
          <w:spacing w:val="-2"/>
          <w:szCs w:val="28"/>
          <w:lang w:val="vi-VN"/>
        </w:rPr>
        <w:t>.</w:t>
      </w:r>
    </w:p>
    <w:p w14:paraId="194DFE16" w14:textId="77777777" w:rsidR="00FE0DC1" w:rsidRPr="008B2EFB" w:rsidRDefault="00FE0DC1" w:rsidP="00737288">
      <w:pPr>
        <w:spacing w:before="120" w:after="120"/>
        <w:ind w:firstLine="567"/>
        <w:jc w:val="both"/>
        <w:rPr>
          <w:rFonts w:ascii="Times New Roman" w:hAnsi="Times New Roman"/>
          <w:color w:val="auto"/>
          <w:spacing w:val="-4"/>
          <w:szCs w:val="28"/>
          <w:lang w:val="vi-VN"/>
        </w:rPr>
      </w:pPr>
      <w:r w:rsidRPr="00F140A8">
        <w:rPr>
          <w:rFonts w:ascii="Times New Roman" w:hAnsi="Times New Roman"/>
          <w:color w:val="EE0000"/>
          <w:spacing w:val="-4"/>
          <w:szCs w:val="28"/>
          <w:lang w:val="vi-VN"/>
        </w:rPr>
        <w:t>Năm 2022, toàn quốc có 57/63 tỉnh đã bố trí được ngân sách địa phương hỗ trợ thêm mức đóng bảo hiểm y tế cho các nhóm đối tượng, còn 06/63 tỉnh chưa triển khai hỗ trợ (Cao Bằng, Đắk Nông, Quảng Nam, Tây Ninh, Vĩnh Long, Yên Bái)</w:t>
      </w:r>
      <w:r w:rsidR="00BE0293" w:rsidRPr="00F140A8">
        <w:rPr>
          <w:rFonts w:ascii="Times New Roman" w:hAnsi="Times New Roman"/>
          <w:color w:val="EE0000"/>
          <w:spacing w:val="-4"/>
          <w:szCs w:val="28"/>
          <w:lang w:val="vi-VN"/>
        </w:rPr>
        <w:t>.</w:t>
      </w:r>
      <w:r w:rsidR="00BE0293" w:rsidRPr="00F140A8">
        <w:rPr>
          <w:rStyle w:val="FootnoteReference"/>
          <w:rFonts w:ascii="Times New Roman" w:hAnsi="Times New Roman"/>
          <w:color w:val="EE0000"/>
          <w:spacing w:val="-4"/>
          <w:szCs w:val="28"/>
          <w:lang w:val="vi-VN"/>
        </w:rPr>
        <w:footnoteReference w:id="11"/>
      </w:r>
      <w:r w:rsidR="00BE0293" w:rsidRPr="00F140A8">
        <w:rPr>
          <w:rFonts w:ascii="Times New Roman" w:hAnsi="Times New Roman"/>
          <w:color w:val="EE0000"/>
          <w:spacing w:val="-4"/>
          <w:szCs w:val="28"/>
          <w:lang w:val="vi-VN"/>
        </w:rPr>
        <w:t xml:space="preserve"> Có 57/63 tỉnh hỗ trợ thêm từ 10-30% mức </w:t>
      </w:r>
      <w:r w:rsidR="00BE0293" w:rsidRPr="00F140A8">
        <w:rPr>
          <w:rFonts w:ascii="Times New Roman" w:hAnsi="Times New Roman" w:hint="eastAsia"/>
          <w:color w:val="EE0000"/>
          <w:spacing w:val="-4"/>
          <w:szCs w:val="28"/>
          <w:lang w:val="vi-VN"/>
        </w:rPr>
        <w:t>đó</w:t>
      </w:r>
      <w:r w:rsidR="00BE0293" w:rsidRPr="00F140A8">
        <w:rPr>
          <w:rFonts w:ascii="Times New Roman" w:hAnsi="Times New Roman"/>
          <w:color w:val="EE0000"/>
          <w:spacing w:val="-4"/>
          <w:szCs w:val="28"/>
          <w:lang w:val="vi-VN"/>
        </w:rPr>
        <w:t>ng cho ng</w:t>
      </w:r>
      <w:r w:rsidR="00BE0293" w:rsidRPr="00F140A8">
        <w:rPr>
          <w:rFonts w:ascii="Times New Roman" w:hAnsi="Times New Roman" w:hint="eastAsia"/>
          <w:color w:val="EE0000"/>
          <w:spacing w:val="-4"/>
          <w:szCs w:val="28"/>
          <w:lang w:val="vi-VN"/>
        </w:rPr>
        <w:t>ư</w:t>
      </w:r>
      <w:r w:rsidR="00BE0293" w:rsidRPr="00F140A8">
        <w:rPr>
          <w:rFonts w:ascii="Times New Roman" w:hAnsi="Times New Roman"/>
          <w:color w:val="EE0000"/>
          <w:spacing w:val="-4"/>
          <w:szCs w:val="28"/>
          <w:lang w:val="vi-VN"/>
        </w:rPr>
        <w:t>ời tham gia thuộc hộ cận nghèo; 2</w:t>
      </w:r>
      <w:r w:rsidR="003867F8" w:rsidRPr="00F140A8">
        <w:rPr>
          <w:rFonts w:ascii="Times New Roman" w:hAnsi="Times New Roman"/>
          <w:color w:val="EE0000"/>
          <w:spacing w:val="-4"/>
          <w:szCs w:val="28"/>
        </w:rPr>
        <w:t>4</w:t>
      </w:r>
      <w:r w:rsidR="00BE0293" w:rsidRPr="00F140A8">
        <w:rPr>
          <w:rFonts w:ascii="Times New Roman" w:hAnsi="Times New Roman"/>
          <w:color w:val="EE0000"/>
          <w:spacing w:val="-4"/>
          <w:szCs w:val="28"/>
          <w:lang w:val="vi-VN"/>
        </w:rPr>
        <w:t>/63 tỉnh hỗ trợ ng</w:t>
      </w:r>
      <w:r w:rsidR="00BE0293" w:rsidRPr="00F140A8">
        <w:rPr>
          <w:rFonts w:ascii="Times New Roman" w:hAnsi="Times New Roman" w:hint="eastAsia"/>
          <w:color w:val="EE0000"/>
          <w:spacing w:val="-4"/>
          <w:szCs w:val="28"/>
          <w:lang w:val="vi-VN"/>
        </w:rPr>
        <w:t>ư</w:t>
      </w:r>
      <w:r w:rsidR="00BE0293" w:rsidRPr="00F140A8">
        <w:rPr>
          <w:rFonts w:ascii="Times New Roman" w:hAnsi="Times New Roman"/>
          <w:color w:val="EE0000"/>
          <w:spacing w:val="-4"/>
          <w:szCs w:val="28"/>
          <w:lang w:val="vi-VN"/>
        </w:rPr>
        <w:t>ời làm nông nghiệp, lâm nghiệp, ng</w:t>
      </w:r>
      <w:r w:rsidR="00BE0293" w:rsidRPr="00F140A8">
        <w:rPr>
          <w:rFonts w:ascii="Times New Roman" w:hAnsi="Times New Roman" w:hint="eastAsia"/>
          <w:color w:val="EE0000"/>
          <w:spacing w:val="-4"/>
          <w:szCs w:val="28"/>
          <w:lang w:val="vi-VN"/>
        </w:rPr>
        <w:t>ư</w:t>
      </w:r>
      <w:r w:rsidR="00BE0293" w:rsidRPr="00F140A8">
        <w:rPr>
          <w:rFonts w:ascii="Times New Roman" w:hAnsi="Times New Roman"/>
          <w:color w:val="EE0000"/>
          <w:spacing w:val="-4"/>
          <w:szCs w:val="28"/>
          <w:lang w:val="vi-VN"/>
        </w:rPr>
        <w:t xml:space="preserve"> nghiệp và diêm nghiệp có mức sống trung bình tham gia bảo hiểm y tế hộ gia </w:t>
      </w:r>
      <w:r w:rsidR="00BE0293" w:rsidRPr="00F140A8">
        <w:rPr>
          <w:rFonts w:ascii="Times New Roman" w:hAnsi="Times New Roman" w:hint="eastAsia"/>
          <w:color w:val="EE0000"/>
          <w:spacing w:val="-4"/>
          <w:szCs w:val="28"/>
          <w:lang w:val="vi-VN"/>
        </w:rPr>
        <w:t>đì</w:t>
      </w:r>
      <w:r w:rsidR="00BE0293" w:rsidRPr="00F140A8">
        <w:rPr>
          <w:rFonts w:ascii="Times New Roman" w:hAnsi="Times New Roman"/>
          <w:color w:val="EE0000"/>
          <w:spacing w:val="-4"/>
          <w:szCs w:val="28"/>
          <w:lang w:val="vi-VN"/>
        </w:rPr>
        <w:t>nh với nhiều mức khác nhau (3%, 10%, 15%, 20%-70%); 24/63 tỉnh hỗ trợ ng</w:t>
      </w:r>
      <w:r w:rsidR="00BE0293" w:rsidRPr="00F140A8">
        <w:rPr>
          <w:rFonts w:ascii="Times New Roman" w:hAnsi="Times New Roman" w:hint="eastAsia"/>
          <w:color w:val="EE0000"/>
          <w:spacing w:val="-4"/>
          <w:szCs w:val="28"/>
          <w:lang w:val="vi-VN"/>
        </w:rPr>
        <w:t>ư</w:t>
      </w:r>
      <w:r w:rsidR="00BE0293" w:rsidRPr="00F140A8">
        <w:rPr>
          <w:rFonts w:ascii="Times New Roman" w:hAnsi="Times New Roman"/>
          <w:color w:val="EE0000"/>
          <w:spacing w:val="-4"/>
          <w:szCs w:val="28"/>
          <w:lang w:val="vi-VN"/>
        </w:rPr>
        <w:t xml:space="preserve">ời thuộc hộ nghèo </w:t>
      </w:r>
      <w:r w:rsidR="00BE0293" w:rsidRPr="00F140A8">
        <w:rPr>
          <w:rFonts w:ascii="Times New Roman" w:hAnsi="Times New Roman" w:hint="eastAsia"/>
          <w:color w:val="EE0000"/>
          <w:spacing w:val="-4"/>
          <w:szCs w:val="28"/>
          <w:lang w:val="vi-VN"/>
        </w:rPr>
        <w:t>đ</w:t>
      </w:r>
      <w:r w:rsidR="00BE0293" w:rsidRPr="00F140A8">
        <w:rPr>
          <w:rFonts w:ascii="Times New Roman" w:hAnsi="Times New Roman"/>
          <w:color w:val="EE0000"/>
          <w:spacing w:val="-4"/>
          <w:szCs w:val="28"/>
          <w:lang w:val="vi-VN"/>
        </w:rPr>
        <w:t>a chiều tham gia bảo hiểm y tế với nhiều mức khác nhau; 2</w:t>
      </w:r>
      <w:r w:rsidR="00C85C20" w:rsidRPr="00F140A8">
        <w:rPr>
          <w:rFonts w:ascii="Times New Roman" w:hAnsi="Times New Roman"/>
          <w:color w:val="EE0000"/>
          <w:spacing w:val="-4"/>
          <w:szCs w:val="28"/>
        </w:rPr>
        <w:t>7</w:t>
      </w:r>
      <w:r w:rsidR="00BE0293" w:rsidRPr="00F140A8">
        <w:rPr>
          <w:rFonts w:ascii="Times New Roman" w:hAnsi="Times New Roman"/>
          <w:color w:val="EE0000"/>
          <w:spacing w:val="-4"/>
          <w:szCs w:val="28"/>
          <w:lang w:val="vi-VN"/>
        </w:rPr>
        <w:t xml:space="preserve">/63 tỉnh hỗ trợ thêm cho </w:t>
      </w:r>
      <w:r w:rsidR="00BE0293" w:rsidRPr="00F140A8">
        <w:rPr>
          <w:rFonts w:ascii="Times New Roman" w:hAnsi="Times New Roman" w:hint="eastAsia"/>
          <w:color w:val="EE0000"/>
          <w:spacing w:val="-4"/>
          <w:szCs w:val="28"/>
          <w:lang w:val="vi-VN"/>
        </w:rPr>
        <w:t>đ</w:t>
      </w:r>
      <w:r w:rsidR="00BE0293" w:rsidRPr="00F140A8">
        <w:rPr>
          <w:rFonts w:ascii="Times New Roman" w:hAnsi="Times New Roman"/>
          <w:color w:val="EE0000"/>
          <w:spacing w:val="-4"/>
          <w:szCs w:val="28"/>
          <w:lang w:val="vi-VN"/>
        </w:rPr>
        <w:t>ối t</w:t>
      </w:r>
      <w:r w:rsidR="00BE0293" w:rsidRPr="00F140A8">
        <w:rPr>
          <w:rFonts w:ascii="Times New Roman" w:hAnsi="Times New Roman" w:hint="eastAsia"/>
          <w:color w:val="EE0000"/>
          <w:spacing w:val="-4"/>
          <w:szCs w:val="28"/>
          <w:lang w:val="vi-VN"/>
        </w:rPr>
        <w:t>ư</w:t>
      </w:r>
      <w:r w:rsidR="00BE0293" w:rsidRPr="00F140A8">
        <w:rPr>
          <w:rFonts w:ascii="Times New Roman" w:hAnsi="Times New Roman"/>
          <w:color w:val="EE0000"/>
          <w:spacing w:val="-4"/>
          <w:szCs w:val="28"/>
          <w:lang w:val="vi-VN"/>
        </w:rPr>
        <w:t>ợng học sinh sinh viên tham gia bảo hiểm y tế t</w:t>
      </w:r>
      <w:r w:rsidR="00C85C20" w:rsidRPr="00F140A8">
        <w:rPr>
          <w:rFonts w:ascii="Times New Roman" w:hAnsi="Times New Roman"/>
          <w:color w:val="EE0000"/>
          <w:spacing w:val="-4"/>
          <w:szCs w:val="28"/>
          <w:lang w:val="vi-VN"/>
        </w:rPr>
        <w:t>heo nhiều mức (3%, 5%, 10%-30%)</w:t>
      </w:r>
      <w:r w:rsidR="003437D3" w:rsidRPr="00F140A8">
        <w:rPr>
          <w:rFonts w:ascii="Times New Roman" w:hAnsi="Times New Roman"/>
          <w:color w:val="EE0000"/>
          <w:spacing w:val="-4"/>
          <w:szCs w:val="28"/>
        </w:rPr>
        <w:t>; 19/63 tỉnh hỗ trợ người tham gia bảo hiểm</w:t>
      </w:r>
      <w:r w:rsidR="003D1253" w:rsidRPr="00F140A8">
        <w:rPr>
          <w:rFonts w:ascii="Times New Roman" w:hAnsi="Times New Roman"/>
          <w:color w:val="EE0000"/>
          <w:spacing w:val="-4"/>
          <w:szCs w:val="28"/>
        </w:rPr>
        <w:t xml:space="preserve"> y tế hộ gia đình với mức từ 20</w:t>
      </w:r>
      <w:r w:rsidR="003437D3" w:rsidRPr="00F140A8">
        <w:rPr>
          <w:rFonts w:ascii="Times New Roman" w:hAnsi="Times New Roman"/>
          <w:color w:val="EE0000"/>
          <w:spacing w:val="-4"/>
          <w:szCs w:val="28"/>
        </w:rPr>
        <w:t>-30%.</w:t>
      </w:r>
      <w:r w:rsidR="00BE0293" w:rsidRPr="00F140A8">
        <w:rPr>
          <w:rFonts w:ascii="Times New Roman" w:hAnsi="Times New Roman"/>
          <w:color w:val="EE0000"/>
          <w:spacing w:val="-4"/>
          <w:szCs w:val="28"/>
          <w:lang w:val="vi-VN"/>
        </w:rPr>
        <w:t xml:space="preserve"> Ngoài ra, một số tỉnh khác còn có chính sách hỗ trợ thêm cho ng</w:t>
      </w:r>
      <w:r w:rsidR="00BE0293" w:rsidRPr="00F140A8">
        <w:rPr>
          <w:rFonts w:ascii="Times New Roman" w:hAnsi="Times New Roman" w:hint="eastAsia"/>
          <w:color w:val="EE0000"/>
          <w:spacing w:val="-4"/>
          <w:szCs w:val="28"/>
          <w:lang w:val="vi-VN"/>
        </w:rPr>
        <w:t>ư</w:t>
      </w:r>
      <w:r w:rsidR="00BE0293" w:rsidRPr="00F140A8">
        <w:rPr>
          <w:rFonts w:ascii="Times New Roman" w:hAnsi="Times New Roman"/>
          <w:color w:val="EE0000"/>
          <w:spacing w:val="-4"/>
          <w:szCs w:val="28"/>
          <w:lang w:val="vi-VN"/>
        </w:rPr>
        <w:t>ời tham gia bảo hiểm y tế là ng</w:t>
      </w:r>
      <w:r w:rsidR="00BE0293" w:rsidRPr="00F140A8">
        <w:rPr>
          <w:rFonts w:ascii="Times New Roman" w:hAnsi="Times New Roman" w:hint="eastAsia"/>
          <w:color w:val="EE0000"/>
          <w:spacing w:val="-4"/>
          <w:szCs w:val="28"/>
          <w:lang w:val="vi-VN"/>
        </w:rPr>
        <w:t>ư</w:t>
      </w:r>
      <w:r w:rsidR="00BE0293" w:rsidRPr="00F140A8">
        <w:rPr>
          <w:rFonts w:ascii="Times New Roman" w:hAnsi="Times New Roman"/>
          <w:color w:val="EE0000"/>
          <w:spacing w:val="-4"/>
          <w:szCs w:val="28"/>
          <w:lang w:val="vi-VN"/>
        </w:rPr>
        <w:t>ời cao tuổi (d</w:t>
      </w:r>
      <w:r w:rsidR="00BE0293" w:rsidRPr="00F140A8">
        <w:rPr>
          <w:rFonts w:ascii="Times New Roman" w:hAnsi="Times New Roman" w:hint="eastAsia"/>
          <w:color w:val="EE0000"/>
          <w:spacing w:val="-4"/>
          <w:szCs w:val="28"/>
          <w:lang w:val="vi-VN"/>
        </w:rPr>
        <w:t>ư</w:t>
      </w:r>
      <w:r w:rsidR="00BE0293" w:rsidRPr="00F140A8">
        <w:rPr>
          <w:rFonts w:ascii="Times New Roman" w:hAnsi="Times New Roman"/>
          <w:color w:val="EE0000"/>
          <w:spacing w:val="-4"/>
          <w:szCs w:val="28"/>
          <w:lang w:val="vi-VN"/>
        </w:rPr>
        <w:t>ới 80 tuổi), ng</w:t>
      </w:r>
      <w:r w:rsidR="00BE0293" w:rsidRPr="00F140A8">
        <w:rPr>
          <w:rFonts w:ascii="Times New Roman" w:hAnsi="Times New Roman" w:hint="eastAsia"/>
          <w:color w:val="EE0000"/>
          <w:spacing w:val="-4"/>
          <w:szCs w:val="28"/>
          <w:lang w:val="vi-VN"/>
        </w:rPr>
        <w:t>ư</w:t>
      </w:r>
      <w:r w:rsidR="00BE0293" w:rsidRPr="00F140A8">
        <w:rPr>
          <w:rFonts w:ascii="Times New Roman" w:hAnsi="Times New Roman"/>
          <w:color w:val="EE0000"/>
          <w:spacing w:val="-4"/>
          <w:szCs w:val="28"/>
          <w:lang w:val="vi-VN"/>
        </w:rPr>
        <w:t>ời thu gom rác</w:t>
      </w:r>
      <w:r w:rsidR="00BE0293" w:rsidRPr="008B2EFB">
        <w:rPr>
          <w:rFonts w:ascii="Times New Roman" w:hAnsi="Times New Roman"/>
          <w:color w:val="auto"/>
          <w:spacing w:val="-4"/>
          <w:szCs w:val="28"/>
          <w:lang w:val="vi-VN"/>
        </w:rPr>
        <w:t>…</w:t>
      </w:r>
    </w:p>
    <w:p w14:paraId="60194C96" w14:textId="50FEDAEC" w:rsidR="00BE0293" w:rsidRPr="007064DB" w:rsidRDefault="00BE0293" w:rsidP="00737288">
      <w:pPr>
        <w:spacing w:before="120" w:after="120"/>
        <w:ind w:firstLine="567"/>
        <w:jc w:val="both"/>
        <w:rPr>
          <w:rFonts w:ascii="Times New Roman" w:hAnsi="Times New Roman"/>
          <w:iCs/>
          <w:color w:val="auto"/>
          <w:spacing w:val="-2"/>
          <w:szCs w:val="28"/>
          <w:lang w:val="vi-VN"/>
        </w:rPr>
      </w:pPr>
      <w:r w:rsidRPr="007064DB">
        <w:rPr>
          <w:rFonts w:ascii="Times New Roman" w:hAnsi="Times New Roman"/>
          <w:iCs/>
          <w:color w:val="auto"/>
          <w:szCs w:val="28"/>
          <w:lang w:val="pt-BR"/>
        </w:rPr>
        <w:t xml:space="preserve">Những kết quả này có ý nghĩa quan trọng, không chỉ góp phần thực hiện thắng lợi nhiệm vụ chính trị </w:t>
      </w:r>
      <w:r w:rsidRPr="007064DB">
        <w:rPr>
          <w:rFonts w:ascii="Times New Roman" w:hAnsi="Times New Roman" w:hint="eastAsia"/>
          <w:iCs/>
          <w:color w:val="auto"/>
          <w:szCs w:val="28"/>
          <w:lang w:val="pt-BR"/>
        </w:rPr>
        <w:t>đư</w:t>
      </w:r>
      <w:r w:rsidRPr="007064DB">
        <w:rPr>
          <w:rFonts w:ascii="Times New Roman" w:hAnsi="Times New Roman"/>
          <w:iCs/>
          <w:color w:val="auto"/>
          <w:szCs w:val="28"/>
          <w:lang w:val="pt-BR"/>
        </w:rPr>
        <w:t xml:space="preserve">ợc Quốc hội giao mà còn tạo tiền </w:t>
      </w:r>
      <w:r w:rsidRPr="007064DB">
        <w:rPr>
          <w:rFonts w:ascii="Times New Roman" w:hAnsi="Times New Roman" w:hint="eastAsia"/>
          <w:iCs/>
          <w:color w:val="auto"/>
          <w:szCs w:val="28"/>
          <w:lang w:val="pt-BR"/>
        </w:rPr>
        <w:t>đ</w:t>
      </w:r>
      <w:r w:rsidRPr="007064DB">
        <w:rPr>
          <w:rFonts w:ascii="Times New Roman" w:hAnsi="Times New Roman"/>
          <w:iCs/>
          <w:color w:val="auto"/>
          <w:szCs w:val="28"/>
          <w:lang w:val="pt-BR"/>
        </w:rPr>
        <w:t xml:space="preserve">ề cho việc thực hiện các mục tiêu phát triển bảo hiểm y tế lộ trình </w:t>
      </w:r>
      <w:r w:rsidRPr="007064DB">
        <w:rPr>
          <w:rFonts w:ascii="Times New Roman" w:hAnsi="Times New Roman" w:hint="eastAsia"/>
          <w:iCs/>
          <w:color w:val="auto"/>
          <w:szCs w:val="28"/>
          <w:lang w:val="pt-BR"/>
        </w:rPr>
        <w:t>đ</w:t>
      </w:r>
      <w:r w:rsidRPr="007064DB">
        <w:rPr>
          <w:rFonts w:ascii="Times New Roman" w:hAnsi="Times New Roman"/>
          <w:iCs/>
          <w:color w:val="auto"/>
          <w:szCs w:val="28"/>
          <w:lang w:val="pt-BR"/>
        </w:rPr>
        <w:t>ến n</w:t>
      </w:r>
      <w:r w:rsidRPr="007064DB">
        <w:rPr>
          <w:rFonts w:ascii="Times New Roman" w:hAnsi="Times New Roman" w:hint="eastAsia"/>
          <w:iCs/>
          <w:color w:val="auto"/>
          <w:szCs w:val="28"/>
          <w:lang w:val="pt-BR"/>
        </w:rPr>
        <w:t>ă</w:t>
      </w:r>
      <w:r w:rsidRPr="007064DB">
        <w:rPr>
          <w:rFonts w:ascii="Times New Roman" w:hAnsi="Times New Roman"/>
          <w:iCs/>
          <w:color w:val="auto"/>
          <w:szCs w:val="28"/>
          <w:lang w:val="pt-BR"/>
        </w:rPr>
        <w:t>m 20</w:t>
      </w:r>
      <w:r w:rsidR="001C3792">
        <w:rPr>
          <w:rFonts w:ascii="Times New Roman" w:hAnsi="Times New Roman"/>
          <w:iCs/>
          <w:color w:val="auto"/>
          <w:szCs w:val="28"/>
          <w:lang w:val="pt-BR"/>
        </w:rPr>
        <w:t>30</w:t>
      </w:r>
      <w:r w:rsidRPr="007064DB">
        <w:rPr>
          <w:rFonts w:ascii="Times New Roman" w:hAnsi="Times New Roman"/>
          <w:iCs/>
          <w:color w:val="auto"/>
          <w:szCs w:val="28"/>
          <w:lang w:val="pt-BR"/>
        </w:rPr>
        <w:t xml:space="preserve"> theo tinh thần các Nghị quyết của </w:t>
      </w:r>
      <w:r w:rsidRPr="007064DB">
        <w:rPr>
          <w:rFonts w:ascii="Times New Roman" w:hAnsi="Times New Roman" w:hint="eastAsia"/>
          <w:iCs/>
          <w:color w:val="auto"/>
          <w:szCs w:val="28"/>
          <w:lang w:val="pt-BR"/>
        </w:rPr>
        <w:t>Đ</w:t>
      </w:r>
      <w:r w:rsidRPr="007064DB">
        <w:rPr>
          <w:rFonts w:ascii="Times New Roman" w:hAnsi="Times New Roman"/>
          <w:iCs/>
          <w:color w:val="auto"/>
          <w:szCs w:val="28"/>
          <w:lang w:val="pt-BR"/>
        </w:rPr>
        <w:t>ảng.</w:t>
      </w:r>
    </w:p>
    <w:p w14:paraId="459BF1FB" w14:textId="0C8CFC90" w:rsidR="003D4468" w:rsidRPr="00AE73E6" w:rsidRDefault="009005EC" w:rsidP="00737288">
      <w:pPr>
        <w:snapToGrid w:val="0"/>
        <w:spacing w:before="120" w:after="120"/>
        <w:ind w:firstLine="567"/>
        <w:jc w:val="both"/>
        <w:outlineLvl w:val="0"/>
        <w:rPr>
          <w:rFonts w:ascii="Times New Roman" w:hAnsi="Times New Roman"/>
          <w:b/>
          <w:color w:val="000000"/>
          <w:szCs w:val="28"/>
          <w:lang w:val="it-IT"/>
        </w:rPr>
      </w:pPr>
      <w:r w:rsidRPr="00AE73E6">
        <w:rPr>
          <w:rFonts w:ascii="Times New Roman" w:hAnsi="Times New Roman"/>
          <w:b/>
          <w:color w:val="000000"/>
          <w:szCs w:val="28"/>
          <w:lang w:val="it-IT"/>
        </w:rPr>
        <w:t>I</w:t>
      </w:r>
      <w:r w:rsidR="001957EE">
        <w:rPr>
          <w:rFonts w:ascii="Times New Roman" w:hAnsi="Times New Roman"/>
          <w:b/>
          <w:color w:val="000000"/>
          <w:szCs w:val="28"/>
          <w:lang w:val="it-IT"/>
        </w:rPr>
        <w:t>II</w:t>
      </w:r>
      <w:r w:rsidRPr="00AE73E6">
        <w:rPr>
          <w:rFonts w:ascii="Times New Roman" w:hAnsi="Times New Roman"/>
          <w:b/>
          <w:color w:val="000000"/>
          <w:szCs w:val="28"/>
          <w:lang w:val="it-IT"/>
        </w:rPr>
        <w:t>. TỒN TẠI, HẠN CHẾ VÀ NGUYÊN NHÂN</w:t>
      </w:r>
    </w:p>
    <w:p w14:paraId="0A9EFBB6" w14:textId="77777777" w:rsidR="00B81C82" w:rsidRPr="00384CD0" w:rsidRDefault="006048B3" w:rsidP="00737288">
      <w:pPr>
        <w:snapToGrid w:val="0"/>
        <w:spacing w:before="120" w:after="120"/>
        <w:ind w:firstLine="567"/>
        <w:jc w:val="both"/>
        <w:outlineLvl w:val="1"/>
        <w:rPr>
          <w:rFonts w:ascii="Times New Roman" w:hAnsi="Times New Roman"/>
          <w:b/>
          <w:bCs/>
          <w:color w:val="000000"/>
          <w:spacing w:val="4"/>
          <w:szCs w:val="28"/>
          <w:lang w:val="it-IT"/>
        </w:rPr>
      </w:pPr>
      <w:r w:rsidRPr="00384CD0">
        <w:rPr>
          <w:rFonts w:ascii="Times New Roman" w:hAnsi="Times New Roman"/>
          <w:b/>
          <w:bCs/>
          <w:color w:val="000000"/>
          <w:spacing w:val="4"/>
          <w:szCs w:val="28"/>
          <w:lang w:val="it-IT"/>
        </w:rPr>
        <w:t xml:space="preserve">1. </w:t>
      </w:r>
      <w:r w:rsidR="008A181B" w:rsidRPr="00384CD0">
        <w:rPr>
          <w:rFonts w:ascii="Times New Roman" w:hAnsi="Times New Roman"/>
          <w:b/>
          <w:bCs/>
          <w:color w:val="000000"/>
          <w:spacing w:val="4"/>
          <w:szCs w:val="28"/>
          <w:lang w:val="it-IT"/>
        </w:rPr>
        <w:t>Đối với nhiệm vụ “</w:t>
      </w:r>
      <w:r w:rsidR="00B81C82" w:rsidRPr="00384CD0">
        <w:rPr>
          <w:rFonts w:ascii="Times New Roman" w:hAnsi="Times New Roman"/>
          <w:b/>
          <w:bCs/>
          <w:color w:val="000000"/>
          <w:spacing w:val="4"/>
          <w:szCs w:val="28"/>
          <w:lang w:val="it-IT"/>
        </w:rPr>
        <w:t>Bảo đảm đến năm 2015 đạt ít nhất 75% dân số tham gia bảo hiểm y tế và đến năm 2020 đạt ít nhất 80</w:t>
      </w:r>
      <w:r w:rsidR="008A181B" w:rsidRPr="00384CD0">
        <w:rPr>
          <w:rFonts w:ascii="Times New Roman" w:hAnsi="Times New Roman"/>
          <w:b/>
          <w:bCs/>
          <w:color w:val="000000"/>
          <w:spacing w:val="4"/>
          <w:szCs w:val="28"/>
          <w:lang w:val="it-IT"/>
        </w:rPr>
        <w:t>% dân số tham gia bảo hiểm y tế”</w:t>
      </w:r>
    </w:p>
    <w:p w14:paraId="102B1A36" w14:textId="77777777" w:rsidR="00015873" w:rsidRPr="004708A3" w:rsidRDefault="00015873" w:rsidP="00737288">
      <w:pPr>
        <w:spacing w:before="120" w:after="120"/>
        <w:ind w:firstLine="567"/>
        <w:jc w:val="both"/>
        <w:rPr>
          <w:rFonts w:ascii="Times New Roman" w:hAnsi="Times New Roman"/>
          <w:bCs/>
          <w:i/>
          <w:iCs/>
          <w:noProof/>
          <w:color w:val="000000"/>
          <w:szCs w:val="28"/>
          <w:lang w:val="it-IT"/>
        </w:rPr>
      </w:pPr>
      <w:r w:rsidRPr="004708A3">
        <w:rPr>
          <w:rFonts w:ascii="Times New Roman" w:hAnsi="Times New Roman"/>
          <w:bCs/>
          <w:i/>
          <w:iCs/>
          <w:noProof/>
          <w:color w:val="000000"/>
          <w:szCs w:val="28"/>
          <w:lang w:val="it-IT"/>
        </w:rPr>
        <w:t xml:space="preserve">a) Về quy định của chính sách pháp luật trong công tác thu, phát triển người tham gia </w:t>
      </w:r>
      <w:r w:rsidRPr="004708A3">
        <w:rPr>
          <w:rFonts w:ascii="Times New Roman" w:hAnsi="Times New Roman"/>
          <w:i/>
          <w:iCs/>
          <w:color w:val="auto"/>
          <w:szCs w:val="28"/>
          <w:lang w:val="it-IT"/>
        </w:rPr>
        <w:t>bảo hiểm y tế</w:t>
      </w:r>
    </w:p>
    <w:p w14:paraId="609939B8" w14:textId="77777777" w:rsidR="00015873" w:rsidRPr="00AE73E6" w:rsidRDefault="00015873" w:rsidP="00737288">
      <w:pPr>
        <w:spacing w:before="120" w:after="120"/>
        <w:ind w:firstLine="567"/>
        <w:jc w:val="both"/>
        <w:rPr>
          <w:rFonts w:ascii="Times New Roman" w:eastAsia="MS Mincho" w:hAnsi="Times New Roman"/>
          <w:color w:val="000000"/>
          <w:spacing w:val="-4"/>
          <w:szCs w:val="28"/>
          <w:lang w:val="pt-BR"/>
        </w:rPr>
      </w:pPr>
      <w:r w:rsidRPr="00384CD0">
        <w:rPr>
          <w:rFonts w:ascii="Times New Roman" w:hAnsi="Times New Roman"/>
          <w:noProof/>
          <w:color w:val="000000"/>
          <w:szCs w:val="28"/>
          <w:lang w:val="it-IT"/>
        </w:rPr>
        <w:t xml:space="preserve">- </w:t>
      </w:r>
      <w:r w:rsidRPr="00AE73E6">
        <w:rPr>
          <w:rFonts w:ascii="Times New Roman" w:eastAsia="MS Mincho" w:hAnsi="Times New Roman"/>
          <w:color w:val="000000"/>
          <w:spacing w:val="-4"/>
          <w:szCs w:val="28"/>
          <w:lang w:val="pt-BR"/>
        </w:rPr>
        <w:t xml:space="preserve">Chưa có văn bản hướng dẫn việc thực hiện bảo hiểm y tế (đối tượng, mức đóng, phương thức đóng, quyền lợi) cho một số đối tượng: </w:t>
      </w:r>
    </w:p>
    <w:p w14:paraId="71483935" w14:textId="77777777" w:rsidR="00015873" w:rsidRPr="00384CD0" w:rsidRDefault="00015873" w:rsidP="00737288">
      <w:pPr>
        <w:spacing w:before="120" w:after="120"/>
        <w:ind w:firstLine="567"/>
        <w:jc w:val="both"/>
        <w:rPr>
          <w:rFonts w:ascii="Times New Roman" w:hAnsi="Times New Roman"/>
          <w:noProof/>
          <w:color w:val="000000"/>
          <w:szCs w:val="28"/>
          <w:lang w:val="pt-BR"/>
        </w:rPr>
      </w:pPr>
      <w:r w:rsidRPr="00AE73E6">
        <w:rPr>
          <w:rFonts w:ascii="Times New Roman" w:eastAsia="MS Mincho" w:hAnsi="Times New Roman"/>
          <w:color w:val="000000"/>
          <w:spacing w:val="-4"/>
          <w:szCs w:val="28"/>
          <w:lang w:val="pt-BR"/>
        </w:rPr>
        <w:t>+ N</w:t>
      </w:r>
      <w:r w:rsidRPr="00384CD0">
        <w:rPr>
          <w:rFonts w:ascii="Times New Roman" w:hAnsi="Times New Roman"/>
          <w:noProof/>
          <w:color w:val="000000"/>
          <w:szCs w:val="28"/>
          <w:lang w:val="pt-BR"/>
        </w:rPr>
        <w:t>gười lao động nước ngoài làm việc tại Việt Nam; người nước ngoài kết hôn với người Việt Nam đang sinh sống tại Việt Nam, trẻ em có mẹ là người Việt Nam nhưng quốc tịch nước ngoài; học sinh, sinh viên là người nước ngoài…</w:t>
      </w:r>
    </w:p>
    <w:p w14:paraId="7AC79FA2" w14:textId="77777777" w:rsidR="00015873" w:rsidRPr="00384CD0" w:rsidRDefault="00015873" w:rsidP="00737288">
      <w:pPr>
        <w:spacing w:before="120" w:after="120"/>
        <w:ind w:firstLine="567"/>
        <w:jc w:val="both"/>
        <w:rPr>
          <w:rFonts w:ascii="Times New Roman" w:hAnsi="Times New Roman"/>
          <w:noProof/>
          <w:color w:val="000000"/>
          <w:szCs w:val="28"/>
          <w:lang w:val="pt-BR"/>
        </w:rPr>
      </w:pPr>
      <w:r w:rsidRPr="00384CD0">
        <w:rPr>
          <w:rFonts w:ascii="Times New Roman" w:hAnsi="Times New Roman"/>
          <w:color w:val="000000"/>
          <w:szCs w:val="28"/>
          <w:lang w:val="pt-BR"/>
        </w:rPr>
        <w:t xml:space="preserve">+ </w:t>
      </w:r>
      <w:r w:rsidRPr="00384CD0">
        <w:rPr>
          <w:rFonts w:ascii="Times New Roman" w:hAnsi="Times New Roman"/>
          <w:noProof/>
          <w:color w:val="000000"/>
          <w:szCs w:val="28"/>
          <w:lang w:val="pt-BR"/>
        </w:rPr>
        <w:t>Vợ hoặc chồng liệt sĩ lấy chồng hoặc vợ khác mà nuôi con liệt sĩ đến tuổi trưởng thành hoặc chăm sóc cha đẻ, mẹ đẻ liệt sĩ khi còn sống hoặc vì hoạt động cách mạng mà không có điều kiện chăm sóc cha đẻ, mẹ đẻ liệt sĩ khi còn sống quy định tại Pháp lệnh ưu đãi người có công với cách mạng năm 2020.</w:t>
      </w:r>
    </w:p>
    <w:p w14:paraId="574413F1" w14:textId="77777777" w:rsidR="00015873" w:rsidRDefault="00015873" w:rsidP="00737288">
      <w:pPr>
        <w:spacing w:before="120" w:after="120"/>
        <w:ind w:firstLine="567"/>
        <w:jc w:val="both"/>
        <w:rPr>
          <w:rFonts w:ascii="Times New Roman" w:hAnsi="Times New Roman"/>
          <w:color w:val="000000"/>
          <w:szCs w:val="28"/>
          <w:lang w:val="pt-BR"/>
        </w:rPr>
      </w:pPr>
      <w:r w:rsidRPr="00384CD0">
        <w:rPr>
          <w:rFonts w:ascii="Times New Roman" w:hAnsi="Times New Roman"/>
          <w:iCs/>
          <w:color w:val="000000"/>
          <w:szCs w:val="28"/>
          <w:lang w:val="pt-BR"/>
        </w:rPr>
        <w:t xml:space="preserve">- </w:t>
      </w:r>
      <w:r w:rsidRPr="00384CD0">
        <w:rPr>
          <w:rFonts w:ascii="Times New Roman" w:hAnsi="Times New Roman"/>
          <w:color w:val="000000"/>
          <w:szCs w:val="28"/>
          <w:lang w:val="pt-BR"/>
        </w:rPr>
        <w:t xml:space="preserve">Xử lý các đơn vị, doanh nghiệp đã phá sản, chủ doanh nghiệp là người nước ngoài bỏ trốn về nước và những trường hợp chậm đóng, trốn đóng khác không có khả năng thu hồi, gây nhiều khó khăn, vướng mắc khi giải quyết các chế độ, quyền lợi về bảo hiểm xã hội, </w:t>
      </w:r>
      <w:r w:rsidRPr="00AE73E6">
        <w:rPr>
          <w:rFonts w:ascii="Times New Roman" w:eastAsia="MS Mincho" w:hAnsi="Times New Roman"/>
          <w:color w:val="000000"/>
          <w:spacing w:val="-4"/>
          <w:szCs w:val="28"/>
          <w:lang w:val="pt-BR"/>
        </w:rPr>
        <w:t>bảo hiểm y tế</w:t>
      </w:r>
      <w:r w:rsidRPr="00384CD0">
        <w:rPr>
          <w:rFonts w:ascii="Times New Roman" w:hAnsi="Times New Roman"/>
          <w:color w:val="000000"/>
          <w:szCs w:val="28"/>
          <w:lang w:val="pt-BR"/>
        </w:rPr>
        <w:t xml:space="preserve"> đối với người lao động.</w:t>
      </w:r>
    </w:p>
    <w:p w14:paraId="69BDFBC2" w14:textId="77777777" w:rsidR="00F37159" w:rsidRPr="00F37159" w:rsidRDefault="00652359" w:rsidP="00737288">
      <w:pPr>
        <w:spacing w:before="120" w:after="120"/>
        <w:ind w:firstLine="567"/>
        <w:jc w:val="both"/>
        <w:rPr>
          <w:rFonts w:ascii="Times New Roman" w:hAnsi="Times New Roman"/>
          <w:snapToGrid/>
          <w:color w:val="auto"/>
          <w:szCs w:val="28"/>
          <w:lang w:val="pt-BR"/>
        </w:rPr>
      </w:pPr>
      <w:r w:rsidRPr="00F37159">
        <w:rPr>
          <w:rFonts w:ascii="Times New Roman" w:hAnsi="Times New Roman"/>
          <w:snapToGrid/>
          <w:color w:val="auto"/>
          <w:szCs w:val="28"/>
          <w:lang w:val="pt-BR"/>
        </w:rPr>
        <w:t>-</w:t>
      </w:r>
      <w:r w:rsidRPr="00F37159">
        <w:rPr>
          <w:rFonts w:ascii="Times New Roman" w:hAnsi="Times New Roman"/>
          <w:snapToGrid/>
          <w:color w:val="auto"/>
          <w:szCs w:val="28"/>
          <w:lang w:val="vi-VN"/>
        </w:rPr>
        <w:t xml:space="preserve"> </w:t>
      </w:r>
      <w:r w:rsidR="00F37159" w:rsidRPr="00F37159">
        <w:rPr>
          <w:rFonts w:ascii="Times New Roman" w:hAnsi="Times New Roman"/>
          <w:snapToGrid/>
          <w:color w:val="auto"/>
          <w:szCs w:val="28"/>
          <w:lang w:val="vi-VN"/>
        </w:rPr>
        <w:t>N</w:t>
      </w:r>
      <w:r w:rsidR="00F37159" w:rsidRPr="00F37159">
        <w:rPr>
          <w:rFonts w:ascii="Times New Roman" w:hAnsi="Times New Roman" w:hint="eastAsia"/>
          <w:snapToGrid/>
          <w:color w:val="auto"/>
          <w:szCs w:val="28"/>
          <w:lang w:val="vi-VN"/>
        </w:rPr>
        <w:t>ă</w:t>
      </w:r>
      <w:r w:rsidR="00F37159" w:rsidRPr="00F37159">
        <w:rPr>
          <w:rFonts w:ascii="Times New Roman" w:hAnsi="Times New Roman"/>
          <w:snapToGrid/>
          <w:color w:val="auto"/>
          <w:szCs w:val="28"/>
          <w:lang w:val="vi-VN"/>
        </w:rPr>
        <w:t>m 2022, việc phát triển ng</w:t>
      </w:r>
      <w:r w:rsidR="00F37159" w:rsidRPr="00F37159">
        <w:rPr>
          <w:rFonts w:ascii="Times New Roman" w:hAnsi="Times New Roman" w:hint="eastAsia"/>
          <w:snapToGrid/>
          <w:color w:val="auto"/>
          <w:szCs w:val="28"/>
          <w:lang w:val="vi-VN"/>
        </w:rPr>
        <w:t>ư</w:t>
      </w:r>
      <w:r w:rsidR="00F37159" w:rsidRPr="00F37159">
        <w:rPr>
          <w:rFonts w:ascii="Times New Roman" w:hAnsi="Times New Roman"/>
          <w:snapToGrid/>
          <w:color w:val="auto"/>
          <w:szCs w:val="28"/>
          <w:lang w:val="vi-VN"/>
        </w:rPr>
        <w:t xml:space="preserve">ời tham gia </w:t>
      </w:r>
      <w:r w:rsidR="00F37159" w:rsidRPr="00F37159">
        <w:rPr>
          <w:rFonts w:ascii="Times New Roman" w:hAnsi="Times New Roman"/>
          <w:snapToGrid/>
          <w:color w:val="auto"/>
          <w:szCs w:val="28"/>
          <w:lang w:val="pt-BR"/>
        </w:rPr>
        <w:t>bảo hiểm y tế</w:t>
      </w:r>
      <w:r w:rsidR="00F37159" w:rsidRPr="00F37159">
        <w:rPr>
          <w:rFonts w:ascii="Times New Roman" w:hAnsi="Times New Roman"/>
          <w:snapToGrid/>
          <w:color w:val="auto"/>
          <w:szCs w:val="28"/>
          <w:lang w:val="vi-VN"/>
        </w:rPr>
        <w:t xml:space="preserve"> </w:t>
      </w:r>
      <w:r w:rsidR="00F37159" w:rsidRPr="00F37159">
        <w:rPr>
          <w:rFonts w:ascii="Times New Roman" w:hAnsi="Times New Roman"/>
          <w:snapToGrid/>
          <w:color w:val="auto"/>
          <w:szCs w:val="28"/>
          <w:lang w:val="pt-BR"/>
        </w:rPr>
        <w:t>g</w:t>
      </w:r>
      <w:r w:rsidR="00F37159">
        <w:rPr>
          <w:rFonts w:ascii="Times New Roman" w:hAnsi="Times New Roman"/>
          <w:snapToGrid/>
          <w:color w:val="auto"/>
          <w:szCs w:val="28"/>
          <w:lang w:val="pt-BR"/>
        </w:rPr>
        <w:t>ặp</w:t>
      </w:r>
      <w:r w:rsidR="00F37159" w:rsidRPr="00F37159">
        <w:rPr>
          <w:rFonts w:ascii="Times New Roman" w:hAnsi="Times New Roman"/>
          <w:snapToGrid/>
          <w:color w:val="auto"/>
          <w:szCs w:val="28"/>
          <w:lang w:val="vi-VN"/>
        </w:rPr>
        <w:t xml:space="preserve"> nhiều khó kh</w:t>
      </w:r>
      <w:r w:rsidR="00F37159" w:rsidRPr="00F37159">
        <w:rPr>
          <w:rFonts w:ascii="Times New Roman" w:hAnsi="Times New Roman" w:hint="eastAsia"/>
          <w:snapToGrid/>
          <w:color w:val="auto"/>
          <w:szCs w:val="28"/>
          <w:lang w:val="vi-VN"/>
        </w:rPr>
        <w:t>ă</w:t>
      </w:r>
      <w:r w:rsidR="00F37159" w:rsidRPr="00F37159">
        <w:rPr>
          <w:rFonts w:ascii="Times New Roman" w:hAnsi="Times New Roman"/>
          <w:snapToGrid/>
          <w:color w:val="auto"/>
          <w:szCs w:val="28"/>
          <w:lang w:val="vi-VN"/>
        </w:rPr>
        <w:t xml:space="preserve">n, thách thức do tác </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 xml:space="preserve">ộng của </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ại dịch C</w:t>
      </w:r>
      <w:r w:rsidR="0095753F">
        <w:rPr>
          <w:rFonts w:ascii="Times New Roman" w:hAnsi="Times New Roman"/>
          <w:snapToGrid/>
          <w:color w:val="auto"/>
          <w:szCs w:val="28"/>
        </w:rPr>
        <w:t>OVID</w:t>
      </w:r>
      <w:r w:rsidR="00F37159" w:rsidRPr="00F37159">
        <w:rPr>
          <w:rFonts w:ascii="Times New Roman" w:hAnsi="Times New Roman"/>
          <w:snapToGrid/>
          <w:color w:val="auto"/>
          <w:szCs w:val="28"/>
          <w:lang w:val="vi-VN"/>
        </w:rPr>
        <w:t xml:space="preserve">-19 và những thay </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 xml:space="preserve">ổi về chính sách </w:t>
      </w:r>
      <w:r w:rsidR="00F37159" w:rsidRPr="00F37159">
        <w:rPr>
          <w:rFonts w:ascii="Times New Roman" w:hAnsi="Times New Roman" w:hint="eastAsia"/>
          <w:snapToGrid/>
          <w:color w:val="auto"/>
          <w:szCs w:val="28"/>
          <w:lang w:val="vi-VN"/>
        </w:rPr>
        <w:t>đã</w:t>
      </w:r>
      <w:r w:rsidR="00F37159" w:rsidRPr="00F37159">
        <w:rPr>
          <w:rFonts w:ascii="Times New Roman" w:hAnsi="Times New Roman"/>
          <w:snapToGrid/>
          <w:color w:val="auto"/>
          <w:szCs w:val="28"/>
          <w:lang w:val="vi-VN"/>
        </w:rPr>
        <w:t xml:space="preserve"> ảnh h</w:t>
      </w:r>
      <w:r w:rsidR="00F37159" w:rsidRPr="00F37159">
        <w:rPr>
          <w:rFonts w:ascii="Times New Roman" w:hAnsi="Times New Roman" w:hint="eastAsia"/>
          <w:snapToGrid/>
          <w:color w:val="auto"/>
          <w:szCs w:val="28"/>
          <w:lang w:val="vi-VN"/>
        </w:rPr>
        <w:t>ư</w:t>
      </w:r>
      <w:r w:rsidR="00F37159" w:rsidRPr="00F37159">
        <w:rPr>
          <w:rFonts w:ascii="Times New Roman" w:hAnsi="Times New Roman"/>
          <w:snapToGrid/>
          <w:color w:val="auto"/>
          <w:szCs w:val="28"/>
          <w:lang w:val="vi-VN"/>
        </w:rPr>
        <w:t xml:space="preserve">ởng </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ến khoảng 4,9 triệu ng</w:t>
      </w:r>
      <w:r w:rsidR="00F37159" w:rsidRPr="00F37159">
        <w:rPr>
          <w:rFonts w:ascii="Times New Roman" w:hAnsi="Times New Roman" w:hint="eastAsia"/>
          <w:snapToGrid/>
          <w:color w:val="auto"/>
          <w:szCs w:val="28"/>
          <w:lang w:val="vi-VN"/>
        </w:rPr>
        <w:t>ư</w:t>
      </w:r>
      <w:r w:rsidR="00F37159" w:rsidRPr="00F37159">
        <w:rPr>
          <w:rFonts w:ascii="Times New Roman" w:hAnsi="Times New Roman"/>
          <w:snapToGrid/>
          <w:color w:val="auto"/>
          <w:szCs w:val="28"/>
          <w:lang w:val="vi-VN"/>
        </w:rPr>
        <w:t xml:space="preserve">ời không tiếp tục tham </w:t>
      </w:r>
      <w:r w:rsidR="00F37159" w:rsidRPr="00F37159">
        <w:rPr>
          <w:rFonts w:ascii="Times New Roman" w:hAnsi="Times New Roman"/>
          <w:snapToGrid/>
          <w:color w:val="auto"/>
          <w:szCs w:val="28"/>
          <w:lang w:val="pt-BR"/>
        </w:rPr>
        <w:t>gia bảo hiểm y tế</w:t>
      </w:r>
      <w:r w:rsidR="00F37159" w:rsidRPr="00F37159">
        <w:rPr>
          <w:rFonts w:ascii="Times New Roman" w:hAnsi="Times New Roman"/>
          <w:snapToGrid/>
          <w:color w:val="auto"/>
          <w:szCs w:val="28"/>
          <w:lang w:val="vi-VN"/>
        </w:rPr>
        <w:t xml:space="preserve"> so với thời </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iểm cuối n</w:t>
      </w:r>
      <w:r w:rsidR="00F37159" w:rsidRPr="00F37159">
        <w:rPr>
          <w:rFonts w:ascii="Times New Roman" w:hAnsi="Times New Roman" w:hint="eastAsia"/>
          <w:snapToGrid/>
          <w:color w:val="auto"/>
          <w:szCs w:val="28"/>
          <w:lang w:val="vi-VN"/>
        </w:rPr>
        <w:t>ă</w:t>
      </w:r>
      <w:r w:rsidR="00F37159" w:rsidRPr="00F37159">
        <w:rPr>
          <w:rFonts w:ascii="Times New Roman" w:hAnsi="Times New Roman"/>
          <w:snapToGrid/>
          <w:color w:val="auto"/>
          <w:szCs w:val="28"/>
          <w:lang w:val="vi-VN"/>
        </w:rPr>
        <w:t xml:space="preserve">m 2021 (trong </w:t>
      </w:r>
      <w:r w:rsidR="00F37159" w:rsidRPr="00F37159">
        <w:rPr>
          <w:rFonts w:ascii="Times New Roman" w:hAnsi="Times New Roman" w:hint="eastAsia"/>
          <w:snapToGrid/>
          <w:color w:val="auto"/>
          <w:szCs w:val="28"/>
          <w:lang w:val="vi-VN"/>
        </w:rPr>
        <w:t>đó</w:t>
      </w:r>
      <w:r w:rsidR="00F37159" w:rsidRPr="00F37159">
        <w:rPr>
          <w:rFonts w:ascii="Times New Roman" w:hAnsi="Times New Roman"/>
          <w:snapToGrid/>
          <w:color w:val="auto"/>
          <w:szCs w:val="28"/>
          <w:lang w:val="vi-VN"/>
        </w:rPr>
        <w:t>: 1,7 triệu ng</w:t>
      </w:r>
      <w:r w:rsidR="00F37159" w:rsidRPr="00F37159">
        <w:rPr>
          <w:rFonts w:ascii="Times New Roman" w:hAnsi="Times New Roman" w:hint="eastAsia"/>
          <w:snapToGrid/>
          <w:color w:val="auto"/>
          <w:szCs w:val="28"/>
          <w:lang w:val="vi-VN"/>
        </w:rPr>
        <w:t>ư</w:t>
      </w:r>
      <w:r w:rsidR="00F37159" w:rsidRPr="00F37159">
        <w:rPr>
          <w:rFonts w:ascii="Times New Roman" w:hAnsi="Times New Roman"/>
          <w:snapToGrid/>
          <w:color w:val="auto"/>
          <w:szCs w:val="28"/>
          <w:lang w:val="vi-VN"/>
        </w:rPr>
        <w:t xml:space="preserve">ời tham gia </w:t>
      </w:r>
      <w:r w:rsidR="00F37159" w:rsidRPr="00F37159">
        <w:rPr>
          <w:rFonts w:ascii="Times New Roman" w:hAnsi="Times New Roman"/>
          <w:snapToGrid/>
          <w:color w:val="auto"/>
          <w:szCs w:val="28"/>
          <w:lang w:val="pt-BR"/>
        </w:rPr>
        <w:t>bảo hiểm y tế</w:t>
      </w:r>
      <w:r w:rsidR="00F37159" w:rsidRPr="00F37159">
        <w:rPr>
          <w:rFonts w:ascii="Times New Roman" w:hAnsi="Times New Roman"/>
          <w:snapToGrid/>
          <w:color w:val="auto"/>
          <w:szCs w:val="28"/>
          <w:lang w:val="vi-VN"/>
        </w:rPr>
        <w:t xml:space="preserve"> hộ gia </w:t>
      </w:r>
      <w:r w:rsidR="00F37159" w:rsidRPr="00F37159">
        <w:rPr>
          <w:rFonts w:ascii="Times New Roman" w:hAnsi="Times New Roman" w:hint="eastAsia"/>
          <w:snapToGrid/>
          <w:color w:val="auto"/>
          <w:szCs w:val="28"/>
          <w:lang w:val="vi-VN"/>
        </w:rPr>
        <w:t>đì</w:t>
      </w:r>
      <w:r w:rsidR="00F37159" w:rsidRPr="00F37159">
        <w:rPr>
          <w:rFonts w:ascii="Times New Roman" w:hAnsi="Times New Roman"/>
          <w:snapToGrid/>
          <w:color w:val="auto"/>
          <w:szCs w:val="28"/>
          <w:lang w:val="vi-VN"/>
        </w:rPr>
        <w:t>nh do gặp khó kh</w:t>
      </w:r>
      <w:r w:rsidR="00F37159" w:rsidRPr="00F37159">
        <w:rPr>
          <w:rFonts w:ascii="Times New Roman" w:hAnsi="Times New Roman" w:hint="eastAsia"/>
          <w:snapToGrid/>
          <w:color w:val="auto"/>
          <w:szCs w:val="28"/>
          <w:lang w:val="vi-VN"/>
        </w:rPr>
        <w:t>ă</w:t>
      </w:r>
      <w:r w:rsidR="00F37159" w:rsidRPr="00F37159">
        <w:rPr>
          <w:rFonts w:ascii="Times New Roman" w:hAnsi="Times New Roman"/>
          <w:snapToGrid/>
          <w:color w:val="auto"/>
          <w:szCs w:val="28"/>
          <w:lang w:val="vi-VN"/>
        </w:rPr>
        <w:t xml:space="preserve">n sau </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 xml:space="preserve">ại dịch </w:t>
      </w:r>
      <w:r w:rsidR="0095753F" w:rsidRPr="00F37159">
        <w:rPr>
          <w:rFonts w:ascii="Times New Roman" w:hAnsi="Times New Roman"/>
          <w:snapToGrid/>
          <w:color w:val="auto"/>
          <w:szCs w:val="28"/>
          <w:lang w:val="vi-VN"/>
        </w:rPr>
        <w:t>C</w:t>
      </w:r>
      <w:r w:rsidR="0095753F">
        <w:rPr>
          <w:rFonts w:ascii="Times New Roman" w:hAnsi="Times New Roman"/>
          <w:snapToGrid/>
          <w:color w:val="auto"/>
          <w:szCs w:val="28"/>
        </w:rPr>
        <w:t>OVID</w:t>
      </w:r>
      <w:r w:rsidR="0095753F" w:rsidRPr="00F37159">
        <w:rPr>
          <w:rFonts w:ascii="Times New Roman" w:hAnsi="Times New Roman"/>
          <w:snapToGrid/>
          <w:color w:val="auto"/>
          <w:szCs w:val="28"/>
          <w:lang w:val="vi-VN"/>
        </w:rPr>
        <w:t>-19</w:t>
      </w:r>
      <w:r w:rsidR="00F37159" w:rsidRPr="00F37159">
        <w:rPr>
          <w:rFonts w:ascii="Times New Roman" w:hAnsi="Times New Roman"/>
          <w:snapToGrid/>
          <w:color w:val="auto"/>
          <w:szCs w:val="28"/>
          <w:lang w:val="vi-VN"/>
        </w:rPr>
        <w:t xml:space="preserve"> nên không tiếp tục tham gia; h</w:t>
      </w:r>
      <w:r w:rsidR="00F37159" w:rsidRPr="00F37159">
        <w:rPr>
          <w:rFonts w:ascii="Times New Roman" w:hAnsi="Times New Roman" w:hint="eastAsia"/>
          <w:snapToGrid/>
          <w:color w:val="auto"/>
          <w:szCs w:val="28"/>
          <w:lang w:val="vi-VN"/>
        </w:rPr>
        <w:t>ơ</w:t>
      </w:r>
      <w:r w:rsidR="00F37159" w:rsidRPr="00F37159">
        <w:rPr>
          <w:rFonts w:ascii="Times New Roman" w:hAnsi="Times New Roman"/>
          <w:snapToGrid/>
          <w:color w:val="auto"/>
          <w:szCs w:val="28"/>
          <w:lang w:val="vi-VN"/>
        </w:rPr>
        <w:t>n 1,13 triệu ng</w:t>
      </w:r>
      <w:r w:rsidR="00F37159" w:rsidRPr="00F37159">
        <w:rPr>
          <w:rFonts w:ascii="Times New Roman" w:hAnsi="Times New Roman" w:hint="eastAsia"/>
          <w:snapToGrid/>
          <w:color w:val="auto"/>
          <w:szCs w:val="28"/>
          <w:lang w:val="vi-VN"/>
        </w:rPr>
        <w:t>ư</w:t>
      </w:r>
      <w:r w:rsidR="00F37159" w:rsidRPr="00F37159">
        <w:rPr>
          <w:rFonts w:ascii="Times New Roman" w:hAnsi="Times New Roman"/>
          <w:snapToGrid/>
          <w:color w:val="auto"/>
          <w:szCs w:val="28"/>
          <w:lang w:val="vi-VN"/>
        </w:rPr>
        <w:t xml:space="preserve">ời thoát khỏi xã </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ặc biệt khó kh</w:t>
      </w:r>
      <w:r w:rsidR="00F37159" w:rsidRPr="00F37159">
        <w:rPr>
          <w:rFonts w:ascii="Times New Roman" w:hAnsi="Times New Roman" w:hint="eastAsia"/>
          <w:snapToGrid/>
          <w:color w:val="auto"/>
          <w:szCs w:val="28"/>
          <w:lang w:val="vi-VN"/>
        </w:rPr>
        <w:t>ă</w:t>
      </w:r>
      <w:r w:rsidR="00F37159" w:rsidRPr="00F37159">
        <w:rPr>
          <w:rFonts w:ascii="Times New Roman" w:hAnsi="Times New Roman"/>
          <w:snapToGrid/>
          <w:color w:val="auto"/>
          <w:szCs w:val="28"/>
          <w:lang w:val="vi-VN"/>
        </w:rPr>
        <w:t xml:space="preserve">n, vùng bãi ngang, ven biển theo Quyết </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ịnh số 353/Q</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-TTg ngày 15/3/2022 của Thủ t</w:t>
      </w:r>
      <w:r w:rsidR="00F37159" w:rsidRPr="00F37159">
        <w:rPr>
          <w:rFonts w:ascii="Times New Roman" w:hAnsi="Times New Roman" w:hint="eastAsia"/>
          <w:snapToGrid/>
          <w:color w:val="auto"/>
          <w:szCs w:val="28"/>
          <w:lang w:val="vi-VN"/>
        </w:rPr>
        <w:t>ư</w:t>
      </w:r>
      <w:r w:rsidR="00F37159" w:rsidRPr="00F37159">
        <w:rPr>
          <w:rFonts w:ascii="Times New Roman" w:hAnsi="Times New Roman"/>
          <w:snapToGrid/>
          <w:color w:val="auto"/>
          <w:szCs w:val="28"/>
          <w:lang w:val="vi-VN"/>
        </w:rPr>
        <w:t xml:space="preserve">ớng Chính phủ nên không </w:t>
      </w:r>
      <w:r w:rsidR="00F37159" w:rsidRPr="00F37159">
        <w:rPr>
          <w:rFonts w:ascii="Times New Roman" w:hAnsi="Times New Roman" w:hint="eastAsia"/>
          <w:snapToGrid/>
          <w:color w:val="auto"/>
          <w:szCs w:val="28"/>
          <w:lang w:val="vi-VN"/>
        </w:rPr>
        <w:t>đư</w:t>
      </w:r>
      <w:r w:rsidR="00F37159" w:rsidRPr="00F37159">
        <w:rPr>
          <w:rFonts w:ascii="Times New Roman" w:hAnsi="Times New Roman"/>
          <w:snapToGrid/>
          <w:color w:val="auto"/>
          <w:szCs w:val="28"/>
          <w:lang w:val="vi-VN"/>
        </w:rPr>
        <w:t>ợc Ngân sách Nhà n</w:t>
      </w:r>
      <w:r w:rsidR="00F37159" w:rsidRPr="00F37159">
        <w:rPr>
          <w:rFonts w:ascii="Times New Roman" w:hAnsi="Times New Roman" w:hint="eastAsia"/>
          <w:snapToGrid/>
          <w:color w:val="auto"/>
          <w:szCs w:val="28"/>
          <w:lang w:val="vi-VN"/>
        </w:rPr>
        <w:t>ư</w:t>
      </w:r>
      <w:r w:rsidR="00F37159" w:rsidRPr="00F37159">
        <w:rPr>
          <w:rFonts w:ascii="Times New Roman" w:hAnsi="Times New Roman"/>
          <w:snapToGrid/>
          <w:color w:val="auto"/>
          <w:szCs w:val="28"/>
          <w:lang w:val="vi-VN"/>
        </w:rPr>
        <w:t xml:space="preserve">ớc </w:t>
      </w:r>
      <w:r w:rsidR="00F37159" w:rsidRPr="00F37159">
        <w:rPr>
          <w:rFonts w:ascii="Times New Roman" w:hAnsi="Times New Roman" w:hint="eastAsia"/>
          <w:snapToGrid/>
          <w:color w:val="auto"/>
          <w:szCs w:val="28"/>
          <w:lang w:val="vi-VN"/>
        </w:rPr>
        <w:t>đó</w:t>
      </w:r>
      <w:r w:rsidR="00F37159" w:rsidRPr="00F37159">
        <w:rPr>
          <w:rFonts w:ascii="Times New Roman" w:hAnsi="Times New Roman"/>
          <w:snapToGrid/>
          <w:color w:val="auto"/>
          <w:szCs w:val="28"/>
          <w:lang w:val="vi-VN"/>
        </w:rPr>
        <w:t xml:space="preserve">ng </w:t>
      </w:r>
      <w:r w:rsidR="00F37159" w:rsidRPr="00F37159">
        <w:rPr>
          <w:rFonts w:ascii="Times New Roman" w:hAnsi="Times New Roman"/>
          <w:snapToGrid/>
          <w:color w:val="auto"/>
          <w:szCs w:val="28"/>
          <w:lang w:val="pt-BR"/>
        </w:rPr>
        <w:t>bảo hiểm y tế</w:t>
      </w:r>
      <w:r w:rsidR="00F37159" w:rsidRPr="00F37159">
        <w:rPr>
          <w:rFonts w:ascii="Times New Roman" w:hAnsi="Times New Roman"/>
          <w:snapToGrid/>
          <w:color w:val="auto"/>
          <w:szCs w:val="28"/>
          <w:lang w:val="vi-VN"/>
        </w:rPr>
        <w:t>; h</w:t>
      </w:r>
      <w:r w:rsidR="00F37159" w:rsidRPr="00F37159">
        <w:rPr>
          <w:rFonts w:ascii="Times New Roman" w:hAnsi="Times New Roman" w:hint="eastAsia"/>
          <w:snapToGrid/>
          <w:color w:val="auto"/>
          <w:szCs w:val="28"/>
          <w:lang w:val="vi-VN"/>
        </w:rPr>
        <w:t>ơ</w:t>
      </w:r>
      <w:r w:rsidR="00F37159" w:rsidRPr="00F37159">
        <w:rPr>
          <w:rFonts w:ascii="Times New Roman" w:hAnsi="Times New Roman"/>
          <w:snapToGrid/>
          <w:color w:val="auto"/>
          <w:szCs w:val="28"/>
          <w:lang w:val="vi-VN"/>
        </w:rPr>
        <w:t>n 2,1 triệu ng</w:t>
      </w:r>
      <w:r w:rsidR="00F37159" w:rsidRPr="00F37159">
        <w:rPr>
          <w:rFonts w:ascii="Times New Roman" w:hAnsi="Times New Roman" w:hint="eastAsia"/>
          <w:snapToGrid/>
          <w:color w:val="auto"/>
          <w:szCs w:val="28"/>
          <w:lang w:val="vi-VN"/>
        </w:rPr>
        <w:t>ư</w:t>
      </w:r>
      <w:r w:rsidR="00F37159" w:rsidRPr="00F37159">
        <w:rPr>
          <w:rFonts w:ascii="Times New Roman" w:hAnsi="Times New Roman"/>
          <w:snapToGrid/>
          <w:color w:val="auto"/>
          <w:szCs w:val="28"/>
          <w:lang w:val="vi-VN"/>
        </w:rPr>
        <w:t xml:space="preserve">ời dân tộc thiểu số không thuộc </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ối t</w:t>
      </w:r>
      <w:r w:rsidR="00F37159" w:rsidRPr="00F37159">
        <w:rPr>
          <w:rFonts w:ascii="Times New Roman" w:hAnsi="Times New Roman" w:hint="eastAsia"/>
          <w:snapToGrid/>
          <w:color w:val="auto"/>
          <w:szCs w:val="28"/>
          <w:lang w:val="vi-VN"/>
        </w:rPr>
        <w:t>ư</w:t>
      </w:r>
      <w:r w:rsidR="00F37159" w:rsidRPr="00F37159">
        <w:rPr>
          <w:rFonts w:ascii="Times New Roman" w:hAnsi="Times New Roman"/>
          <w:snapToGrid/>
          <w:color w:val="auto"/>
          <w:szCs w:val="28"/>
          <w:lang w:val="vi-VN"/>
        </w:rPr>
        <w:t xml:space="preserve">ợng </w:t>
      </w:r>
      <w:r w:rsidR="00F37159" w:rsidRPr="00F37159">
        <w:rPr>
          <w:rFonts w:ascii="Times New Roman" w:hAnsi="Times New Roman" w:hint="eastAsia"/>
          <w:snapToGrid/>
          <w:color w:val="auto"/>
          <w:szCs w:val="28"/>
          <w:lang w:val="vi-VN"/>
        </w:rPr>
        <w:t>đư</w:t>
      </w:r>
      <w:r w:rsidR="00F37159" w:rsidRPr="00F37159">
        <w:rPr>
          <w:rFonts w:ascii="Times New Roman" w:hAnsi="Times New Roman"/>
          <w:snapToGrid/>
          <w:color w:val="auto"/>
          <w:szCs w:val="28"/>
          <w:lang w:val="vi-VN"/>
        </w:rPr>
        <w:t>ợc Ngân sách Nhà n</w:t>
      </w:r>
      <w:r w:rsidR="00F37159" w:rsidRPr="00F37159">
        <w:rPr>
          <w:rFonts w:ascii="Times New Roman" w:hAnsi="Times New Roman" w:hint="eastAsia"/>
          <w:snapToGrid/>
          <w:color w:val="auto"/>
          <w:szCs w:val="28"/>
          <w:lang w:val="vi-VN"/>
        </w:rPr>
        <w:t>ư</w:t>
      </w:r>
      <w:r w:rsidR="00F37159" w:rsidRPr="00F37159">
        <w:rPr>
          <w:rFonts w:ascii="Times New Roman" w:hAnsi="Times New Roman"/>
          <w:snapToGrid/>
          <w:color w:val="auto"/>
          <w:szCs w:val="28"/>
          <w:lang w:val="vi-VN"/>
        </w:rPr>
        <w:t xml:space="preserve">ớc </w:t>
      </w:r>
      <w:r w:rsidR="00F37159" w:rsidRPr="00F37159">
        <w:rPr>
          <w:rFonts w:ascii="Times New Roman" w:hAnsi="Times New Roman" w:hint="eastAsia"/>
          <w:snapToGrid/>
          <w:color w:val="auto"/>
          <w:szCs w:val="28"/>
          <w:lang w:val="vi-VN"/>
        </w:rPr>
        <w:t>đó</w:t>
      </w:r>
      <w:r w:rsidR="00F37159" w:rsidRPr="00F37159">
        <w:rPr>
          <w:rFonts w:ascii="Times New Roman" w:hAnsi="Times New Roman"/>
          <w:snapToGrid/>
          <w:color w:val="auto"/>
          <w:szCs w:val="28"/>
          <w:lang w:val="vi-VN"/>
        </w:rPr>
        <w:t xml:space="preserve">ng </w:t>
      </w:r>
      <w:r w:rsidR="00F37159" w:rsidRPr="00F37159">
        <w:rPr>
          <w:rFonts w:ascii="Times New Roman" w:hAnsi="Times New Roman"/>
          <w:snapToGrid/>
          <w:color w:val="auto"/>
          <w:szCs w:val="28"/>
          <w:lang w:val="pt-BR"/>
        </w:rPr>
        <w:t>bảo hiểm y tế</w:t>
      </w:r>
      <w:r w:rsidR="00F37159" w:rsidRPr="00F37159">
        <w:rPr>
          <w:rFonts w:ascii="Times New Roman" w:hAnsi="Times New Roman"/>
          <w:snapToGrid/>
          <w:color w:val="auto"/>
          <w:szCs w:val="28"/>
          <w:lang w:val="vi-VN"/>
        </w:rPr>
        <w:t xml:space="preserve"> theo Quyết </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ịnh số 861/Q</w:t>
      </w:r>
      <w:r w:rsidR="00F37159" w:rsidRPr="00F37159">
        <w:rPr>
          <w:rFonts w:ascii="Times New Roman" w:hAnsi="Times New Roman" w:hint="eastAsia"/>
          <w:snapToGrid/>
          <w:color w:val="auto"/>
          <w:szCs w:val="28"/>
          <w:lang w:val="vi-VN"/>
        </w:rPr>
        <w:t>Đ</w:t>
      </w:r>
      <w:r w:rsidR="00F37159" w:rsidRPr="00F37159">
        <w:rPr>
          <w:rFonts w:ascii="Times New Roman" w:hAnsi="Times New Roman"/>
          <w:snapToGrid/>
          <w:color w:val="auto"/>
          <w:szCs w:val="28"/>
          <w:lang w:val="vi-VN"/>
        </w:rPr>
        <w:t>-TTg ngày 04/6/2021 của Thủ t</w:t>
      </w:r>
      <w:r w:rsidR="00F37159" w:rsidRPr="00F37159">
        <w:rPr>
          <w:rFonts w:ascii="Times New Roman" w:hAnsi="Times New Roman" w:hint="eastAsia"/>
          <w:snapToGrid/>
          <w:color w:val="auto"/>
          <w:szCs w:val="28"/>
          <w:lang w:val="vi-VN"/>
        </w:rPr>
        <w:t>ư</w:t>
      </w:r>
      <w:r w:rsidR="00F37159" w:rsidRPr="00F37159">
        <w:rPr>
          <w:rFonts w:ascii="Times New Roman" w:hAnsi="Times New Roman"/>
          <w:snapToGrid/>
          <w:color w:val="auto"/>
          <w:szCs w:val="28"/>
          <w:lang w:val="vi-VN"/>
        </w:rPr>
        <w:t>ớng Chính phủ)</w:t>
      </w:r>
      <w:r w:rsidR="00F37159" w:rsidRPr="00F37159">
        <w:rPr>
          <w:rFonts w:ascii="Times New Roman" w:hAnsi="Times New Roman"/>
          <w:snapToGrid/>
          <w:color w:val="auto"/>
          <w:szCs w:val="28"/>
          <w:lang w:val="pt-BR"/>
        </w:rPr>
        <w:t>.</w:t>
      </w:r>
    </w:p>
    <w:p w14:paraId="3870414E" w14:textId="77777777" w:rsidR="00015873" w:rsidRPr="00B35600" w:rsidRDefault="00015873" w:rsidP="00737288">
      <w:pPr>
        <w:spacing w:before="120" w:after="120"/>
        <w:ind w:firstLine="567"/>
        <w:jc w:val="both"/>
        <w:rPr>
          <w:rFonts w:ascii="Times New Roman" w:hAnsi="Times New Roman"/>
          <w:bCs/>
          <w:i/>
          <w:noProof/>
          <w:color w:val="000000"/>
          <w:szCs w:val="28"/>
          <w:lang w:val="pt-BR"/>
        </w:rPr>
      </w:pPr>
      <w:r w:rsidRPr="00B35600">
        <w:rPr>
          <w:rFonts w:ascii="Times New Roman" w:hAnsi="Times New Roman"/>
          <w:bCs/>
          <w:i/>
          <w:noProof/>
          <w:color w:val="000000"/>
          <w:szCs w:val="28"/>
          <w:lang w:val="pt-BR"/>
        </w:rPr>
        <w:t>b) Về tổ chức thực hiện</w:t>
      </w:r>
    </w:p>
    <w:p w14:paraId="45862288" w14:textId="77777777" w:rsidR="00015873" w:rsidRPr="00384CD0" w:rsidRDefault="00015873" w:rsidP="00737288">
      <w:pPr>
        <w:snapToGrid w:val="0"/>
        <w:spacing w:before="120" w:after="120"/>
        <w:ind w:firstLine="567"/>
        <w:jc w:val="both"/>
        <w:rPr>
          <w:rFonts w:ascii="Times New Roman" w:hAnsi="Times New Roman"/>
          <w:color w:val="000000"/>
          <w:szCs w:val="28"/>
          <w:lang w:val="pt-BR"/>
        </w:rPr>
      </w:pPr>
      <w:r w:rsidRPr="00384CD0">
        <w:rPr>
          <w:rFonts w:ascii="Times New Roman" w:hAnsi="Times New Roman"/>
          <w:color w:val="000000"/>
          <w:spacing w:val="-4"/>
          <w:szCs w:val="28"/>
          <w:lang w:val="pt-BR"/>
        </w:rPr>
        <w:t xml:space="preserve">- Ủy ban nhân dân một số tỉnh, thành phố gặp khó khăn trong bố trí ngân sách địa phương để hỗ trợ thêm mức đóng bảo hiểm y tế cho một số đối tượng theo quy định </w:t>
      </w:r>
      <w:r w:rsidRPr="00384CD0">
        <w:rPr>
          <w:rFonts w:ascii="Times New Roman" w:hAnsi="Times New Roman"/>
          <w:i/>
          <w:iCs/>
          <w:color w:val="000000"/>
          <w:spacing w:val="-4"/>
          <w:szCs w:val="28"/>
          <w:lang w:val="pt-BR"/>
        </w:rPr>
        <w:t xml:space="preserve">(Chi tiết tại Phụ lục </w:t>
      </w:r>
      <w:r w:rsidR="00B35600">
        <w:rPr>
          <w:rFonts w:ascii="Times New Roman" w:hAnsi="Times New Roman"/>
          <w:i/>
          <w:iCs/>
          <w:color w:val="000000"/>
          <w:spacing w:val="-4"/>
          <w:szCs w:val="28"/>
          <w:lang w:val="pt-BR"/>
        </w:rPr>
        <w:t>III</w:t>
      </w:r>
      <w:r w:rsidRPr="00384CD0">
        <w:rPr>
          <w:rFonts w:ascii="Times New Roman" w:hAnsi="Times New Roman"/>
          <w:i/>
          <w:iCs/>
          <w:color w:val="000000"/>
          <w:spacing w:val="-4"/>
          <w:szCs w:val="28"/>
          <w:lang w:val="pt-BR"/>
        </w:rPr>
        <w:t xml:space="preserve"> kèm theo Báo cáo này)</w:t>
      </w:r>
      <w:r w:rsidRPr="00384CD0">
        <w:rPr>
          <w:rFonts w:ascii="Times New Roman" w:hAnsi="Times New Roman"/>
          <w:i/>
          <w:iCs/>
          <w:color w:val="000000"/>
          <w:szCs w:val="28"/>
          <w:lang w:val="pt-BR"/>
        </w:rPr>
        <w:t>.</w:t>
      </w:r>
    </w:p>
    <w:p w14:paraId="45E7830A" w14:textId="77777777" w:rsidR="00015873" w:rsidRPr="00384CD0" w:rsidRDefault="00015873" w:rsidP="00737288">
      <w:pPr>
        <w:spacing w:before="120" w:after="120"/>
        <w:ind w:firstLine="567"/>
        <w:jc w:val="both"/>
        <w:rPr>
          <w:rFonts w:ascii="Times New Roman" w:hAnsi="Times New Roman"/>
          <w:noProof/>
          <w:color w:val="000000"/>
          <w:szCs w:val="28"/>
          <w:lang w:val="pt-BR"/>
        </w:rPr>
      </w:pPr>
      <w:r w:rsidRPr="00384CD0">
        <w:rPr>
          <w:rFonts w:ascii="Times New Roman" w:hAnsi="Times New Roman"/>
          <w:noProof/>
          <w:color w:val="000000"/>
          <w:szCs w:val="28"/>
          <w:lang w:val="pt-BR"/>
        </w:rPr>
        <w:t xml:space="preserve">- </w:t>
      </w:r>
      <w:r w:rsidRPr="00384CD0">
        <w:rPr>
          <w:rStyle w:val="fontstyle01"/>
          <w:lang w:val="pt-BR"/>
        </w:rPr>
        <w:t xml:space="preserve">Việc lập danh sách của một số đối tượng tham gia </w:t>
      </w:r>
      <w:r w:rsidRPr="00AE73E6">
        <w:rPr>
          <w:rFonts w:ascii="Times New Roman" w:eastAsia="MS Mincho" w:hAnsi="Times New Roman"/>
          <w:color w:val="000000"/>
          <w:spacing w:val="-4"/>
          <w:szCs w:val="28"/>
          <w:lang w:val="pt-BR"/>
        </w:rPr>
        <w:t>bảo hiểm y tế</w:t>
      </w:r>
      <w:r w:rsidRPr="00384CD0">
        <w:rPr>
          <w:rStyle w:val="fontstyle01"/>
          <w:lang w:val="pt-BR"/>
        </w:rPr>
        <w:t xml:space="preserve"> do ngân sách nhà nước đóng và hỗ trợ đóng bị chậm, phải điều chỉnh thời hạn sử dụng ghi trên thẻ </w:t>
      </w:r>
      <w:r w:rsidRPr="00AE73E6">
        <w:rPr>
          <w:rFonts w:ascii="Times New Roman" w:eastAsia="MS Mincho" w:hAnsi="Times New Roman"/>
          <w:color w:val="000000"/>
          <w:spacing w:val="-4"/>
          <w:szCs w:val="28"/>
          <w:lang w:val="pt-BR"/>
        </w:rPr>
        <w:t>bảo hiểm y tế</w:t>
      </w:r>
      <w:r w:rsidRPr="00384CD0">
        <w:rPr>
          <w:rFonts w:ascii="Times New Roman" w:hAnsi="Times New Roman"/>
          <w:color w:val="000000"/>
          <w:szCs w:val="28"/>
          <w:lang w:val="pt-BR"/>
        </w:rPr>
        <w:t xml:space="preserve"> </w:t>
      </w:r>
      <w:r w:rsidRPr="00384CD0">
        <w:rPr>
          <w:rStyle w:val="fontstyle01"/>
          <w:lang w:val="pt-BR"/>
        </w:rPr>
        <w:t>(gia hạn) do một số quyết định của cơ quan nhà nước có thẩm quyền ban hành chậm.</w:t>
      </w:r>
    </w:p>
    <w:p w14:paraId="5D9AE2FC" w14:textId="77777777" w:rsidR="00015873" w:rsidRDefault="00015873" w:rsidP="00737288">
      <w:pPr>
        <w:spacing w:before="120" w:after="120"/>
        <w:ind w:firstLine="567"/>
        <w:jc w:val="both"/>
        <w:rPr>
          <w:rFonts w:ascii="Times New Roman" w:hAnsi="Times New Roman"/>
          <w:noProof/>
          <w:color w:val="000000"/>
          <w:szCs w:val="28"/>
          <w:lang w:val="pt-BR"/>
        </w:rPr>
      </w:pPr>
      <w:r w:rsidRPr="00384CD0">
        <w:rPr>
          <w:rFonts w:ascii="Times New Roman" w:hAnsi="Times New Roman"/>
          <w:color w:val="000000"/>
          <w:szCs w:val="28"/>
          <w:lang w:val="pt-BR"/>
        </w:rPr>
        <w:t xml:space="preserve">- </w:t>
      </w:r>
      <w:r w:rsidRPr="00384CD0">
        <w:rPr>
          <w:rFonts w:ascii="Times New Roman" w:hAnsi="Times New Roman"/>
          <w:noProof/>
          <w:color w:val="000000"/>
          <w:szCs w:val="28"/>
          <w:lang w:val="pt-BR"/>
        </w:rPr>
        <w:t xml:space="preserve">Tình trạng trốn đóng, chậm đóng </w:t>
      </w:r>
      <w:r w:rsidRPr="00AE73E6">
        <w:rPr>
          <w:rFonts w:ascii="Times New Roman" w:eastAsia="MS Mincho" w:hAnsi="Times New Roman"/>
          <w:color w:val="000000"/>
          <w:spacing w:val="-4"/>
          <w:szCs w:val="28"/>
          <w:lang w:val="pt-BR"/>
        </w:rPr>
        <w:t>bảo hiểm y tế</w:t>
      </w:r>
      <w:r w:rsidRPr="00384CD0">
        <w:rPr>
          <w:rFonts w:ascii="Times New Roman" w:hAnsi="Times New Roman"/>
          <w:noProof/>
          <w:color w:val="000000"/>
          <w:szCs w:val="28"/>
          <w:lang w:val="pt-BR"/>
        </w:rPr>
        <w:t xml:space="preserve"> của một số chủ sử dụng lao động vẫn xảy ra ở các địa phương.</w:t>
      </w:r>
    </w:p>
    <w:p w14:paraId="1A02BAE9" w14:textId="77777777" w:rsidR="00684075" w:rsidRPr="00384CD0" w:rsidRDefault="00684075" w:rsidP="00737288">
      <w:pPr>
        <w:snapToGrid w:val="0"/>
        <w:spacing w:before="120" w:after="120"/>
        <w:ind w:firstLine="567"/>
        <w:jc w:val="both"/>
        <w:outlineLvl w:val="1"/>
        <w:rPr>
          <w:rStyle w:val="fontstyle01"/>
          <w:b/>
          <w:lang w:val="pt-BR"/>
        </w:rPr>
      </w:pPr>
      <w:r w:rsidRPr="00384CD0">
        <w:rPr>
          <w:rStyle w:val="fontstyle01"/>
          <w:b/>
          <w:lang w:val="pt-BR"/>
        </w:rPr>
        <w:t>2. Đối với nhiệm vụ “Đến năm 2020, hoàn thiện việc đầu tư trạm y tế xã ở vùng có điều kiện kinh tế - xã hội khó khăn, vùng có điều kiện kinh tế - xã hội đặc biệt khó khăn, giảm ít nhất 50% tình trạng quá tải ở bệnh viện tuyến tỉnh, trung ương, hoàn thành việc chuyển chi thường xuyên từ ngân sách nhà nước trực tiếp cho cơ sở khám, chữa bệnh sang hỗ trợ người dân tham gia bảo hiểm y tế gắn với lộ trình tính đúng, tính đủ giá dịch vụ y tế.”</w:t>
      </w:r>
    </w:p>
    <w:p w14:paraId="75C93C8E" w14:textId="77777777" w:rsidR="00B81C82" w:rsidRPr="004708A3" w:rsidRDefault="00555BC3" w:rsidP="00737288">
      <w:pPr>
        <w:snapToGrid w:val="0"/>
        <w:spacing w:before="120" w:after="120"/>
        <w:ind w:firstLine="567"/>
        <w:jc w:val="both"/>
        <w:outlineLvl w:val="1"/>
        <w:rPr>
          <w:rFonts w:ascii="Times New Roman" w:hAnsi="Times New Roman"/>
          <w:bCs/>
          <w:i/>
          <w:iCs/>
          <w:color w:val="000000"/>
          <w:szCs w:val="28"/>
          <w:lang w:val="pt-BR"/>
        </w:rPr>
      </w:pPr>
      <w:r w:rsidRPr="004708A3">
        <w:rPr>
          <w:rFonts w:ascii="Times New Roman" w:hAnsi="Times New Roman"/>
          <w:bCs/>
          <w:i/>
          <w:iCs/>
          <w:color w:val="000000"/>
          <w:szCs w:val="28"/>
          <w:lang w:val="pt-BR"/>
        </w:rPr>
        <w:t>a) Về</w:t>
      </w:r>
      <w:r w:rsidR="00B81C82" w:rsidRPr="004708A3">
        <w:rPr>
          <w:rFonts w:ascii="Times New Roman" w:hAnsi="Times New Roman"/>
          <w:bCs/>
          <w:i/>
          <w:iCs/>
          <w:color w:val="000000"/>
          <w:szCs w:val="28"/>
          <w:lang w:val="pt-BR"/>
        </w:rPr>
        <w:t xml:space="preserve"> nhiệm vụ “Đến năm 2020, hoàn thiện việc đầu tư trạm y tế xã ở vùng có điều kiện kinh tế - xã hội khó khăn, vùng có điều kiện kinh tế - xã hội đặc biệt khó khăn”</w:t>
      </w:r>
    </w:p>
    <w:p w14:paraId="44251177" w14:textId="77777777" w:rsidR="00F60CC4" w:rsidRDefault="00E42EC5" w:rsidP="00737288">
      <w:pPr>
        <w:snapToGrid w:val="0"/>
        <w:spacing w:before="120" w:after="120"/>
        <w:ind w:firstLine="567"/>
        <w:jc w:val="both"/>
        <w:rPr>
          <w:rFonts w:ascii="Times New Roman" w:hAnsi="Times New Roman"/>
          <w:color w:val="000000"/>
          <w:szCs w:val="28"/>
          <w:lang w:val="pt-BR"/>
        </w:rPr>
      </w:pPr>
      <w:r>
        <w:rPr>
          <w:rFonts w:ascii="Times New Roman" w:hAnsi="Times New Roman"/>
          <w:color w:val="000000"/>
          <w:spacing w:val="-4"/>
          <w:szCs w:val="28"/>
          <w:lang w:val="pt-BR"/>
        </w:rPr>
        <w:t xml:space="preserve">- </w:t>
      </w:r>
      <w:r w:rsidR="00B81C82" w:rsidRPr="00384CD0">
        <w:rPr>
          <w:rFonts w:ascii="Times New Roman" w:hAnsi="Times New Roman"/>
          <w:color w:val="000000"/>
          <w:spacing w:val="-4"/>
          <w:szCs w:val="28"/>
          <w:lang w:val="pt-BR"/>
        </w:rPr>
        <w:t xml:space="preserve">Các trạm y tế xã ở vùng khó khăn, đặc biệt khó khăn lại chủ yếu là thuộc các tỉnh nhận trợ cấp từ ngân sách </w:t>
      </w:r>
      <w:r w:rsidR="006B0F80" w:rsidRPr="00384CD0">
        <w:rPr>
          <w:rFonts w:ascii="Times New Roman" w:hAnsi="Times New Roman"/>
          <w:color w:val="000000"/>
          <w:spacing w:val="-4"/>
          <w:szCs w:val="28"/>
          <w:lang w:val="pt-BR"/>
        </w:rPr>
        <w:t>Trung ương</w:t>
      </w:r>
      <w:r w:rsidR="00B81C82" w:rsidRPr="00384CD0">
        <w:rPr>
          <w:rFonts w:ascii="Times New Roman" w:hAnsi="Times New Roman"/>
          <w:color w:val="000000"/>
          <w:spacing w:val="-4"/>
          <w:szCs w:val="28"/>
          <w:lang w:val="pt-BR"/>
        </w:rPr>
        <w:t xml:space="preserve"> nên việc bố trí ngân sách địa phương để đầu tư cho các trạm rất khó khăn. </w:t>
      </w:r>
      <w:r w:rsidR="00E949F2" w:rsidRPr="00384CD0">
        <w:rPr>
          <w:rFonts w:ascii="Times New Roman" w:hAnsi="Times New Roman"/>
          <w:color w:val="000000"/>
          <w:spacing w:val="-4"/>
          <w:szCs w:val="28"/>
          <w:lang w:val="pt-BR"/>
        </w:rPr>
        <w:t>Bên cạnh đó, t</w:t>
      </w:r>
      <w:r w:rsidR="00F60CC4" w:rsidRPr="00384CD0">
        <w:rPr>
          <w:rFonts w:ascii="Times New Roman" w:hAnsi="Times New Roman"/>
          <w:color w:val="000000"/>
          <w:szCs w:val="28"/>
          <w:lang w:val="pt-BR"/>
        </w:rPr>
        <w:t xml:space="preserve">iêu chí phân bổ vốn ngân sách </w:t>
      </w:r>
      <w:r w:rsidR="006B0F80" w:rsidRPr="00384CD0">
        <w:rPr>
          <w:rFonts w:ascii="Times New Roman" w:hAnsi="Times New Roman"/>
          <w:color w:val="000000"/>
          <w:szCs w:val="28"/>
          <w:lang w:val="pt-BR"/>
        </w:rPr>
        <w:t>Trung ương</w:t>
      </w:r>
      <w:r w:rsidR="00F60CC4" w:rsidRPr="00384CD0">
        <w:rPr>
          <w:rFonts w:ascii="Times New Roman" w:hAnsi="Times New Roman"/>
          <w:color w:val="000000"/>
          <w:szCs w:val="28"/>
          <w:lang w:val="pt-BR"/>
        </w:rPr>
        <w:t xml:space="preserve"> hỗ trợ ngân sách địa phương để đầu tư phải là các dự án nhóm B trở lên nên các dự án đầu tư trạm y tế xã (nhóm C) hầu như không được bố trí từ nguồn vốn ngân sách </w:t>
      </w:r>
      <w:r w:rsidR="00E949F2" w:rsidRPr="00384CD0">
        <w:rPr>
          <w:rFonts w:ascii="Times New Roman" w:hAnsi="Times New Roman"/>
          <w:color w:val="000000"/>
          <w:szCs w:val="28"/>
          <w:lang w:val="pt-BR"/>
        </w:rPr>
        <w:t xml:space="preserve">hỗ trợ của </w:t>
      </w:r>
      <w:r w:rsidR="006B0F80" w:rsidRPr="00384CD0">
        <w:rPr>
          <w:rFonts w:ascii="Times New Roman" w:hAnsi="Times New Roman"/>
          <w:color w:val="000000"/>
          <w:szCs w:val="28"/>
          <w:lang w:val="pt-BR"/>
        </w:rPr>
        <w:t>Trung ương</w:t>
      </w:r>
      <w:r w:rsidR="00F60CC4" w:rsidRPr="00384CD0">
        <w:rPr>
          <w:rFonts w:ascii="Times New Roman" w:hAnsi="Times New Roman"/>
          <w:color w:val="000000"/>
          <w:szCs w:val="28"/>
          <w:lang w:val="pt-BR"/>
        </w:rPr>
        <w:t>.</w:t>
      </w:r>
    </w:p>
    <w:p w14:paraId="5D1BE210" w14:textId="77777777" w:rsidR="009C60A5" w:rsidRPr="00B37F86" w:rsidRDefault="00976B4B" w:rsidP="00737288">
      <w:pPr>
        <w:snapToGrid w:val="0"/>
        <w:spacing w:before="120" w:after="120"/>
        <w:ind w:firstLine="567"/>
        <w:jc w:val="both"/>
        <w:rPr>
          <w:rFonts w:ascii="Times New Roman" w:hAnsi="Times New Roman"/>
          <w:color w:val="000000"/>
          <w:szCs w:val="28"/>
          <w:lang w:val="pt-BR"/>
        </w:rPr>
      </w:pPr>
      <w:r w:rsidRPr="00034D14">
        <w:rPr>
          <w:rFonts w:ascii="Times New Roman" w:hAnsi="Times New Roman"/>
          <w:color w:val="auto"/>
          <w:spacing w:val="-4"/>
          <w:szCs w:val="28"/>
          <w:lang w:val="pt-BR"/>
        </w:rPr>
        <w:t>- T</w:t>
      </w:r>
      <w:r w:rsidR="00785AE2" w:rsidRPr="00034D14">
        <w:rPr>
          <w:rFonts w:ascii="Times New Roman" w:hAnsi="Times New Roman"/>
          <w:color w:val="auto"/>
        </w:rPr>
        <w:t>ỷ lệ khám bệnh, chữa bệnh bảo hiểm y tế tại trạm y tế xã trên tổng số lượt khám bệnh, chữa bệnh bảo hiểm y tế ở tất cả các tuyến trên toàn quốc giảm từ 19,8% năm 2017 xuống 14,6% năm 2022.</w:t>
      </w:r>
      <w:r w:rsidR="00785AE2">
        <w:t xml:space="preserve"> </w:t>
      </w:r>
      <w:r w:rsidR="009C60A5" w:rsidRPr="00B37F86">
        <w:rPr>
          <w:rFonts w:ascii="Times New Roman" w:hAnsi="Times New Roman"/>
          <w:color w:val="000000"/>
          <w:szCs w:val="28"/>
          <w:lang w:val="pt-BR"/>
        </w:rPr>
        <w:t>Năm 2022, tỷ lệ lượt khám bệnh, chữa bệnh bảo hiểm y tế tại y tế cơ sở chiếm khoảng 75%, tỷ trọng chi đạt 34,5%, nhưng tại y tế xã chỉ là 1,7%. Cơ sở hạ tầng và ứng dụng công nghệ thông tin tại y tế cơ sở chưa đồng bộ</w:t>
      </w:r>
      <w:r w:rsidR="009C60A5">
        <w:rPr>
          <w:rFonts w:ascii="Times New Roman" w:hAnsi="Times New Roman"/>
          <w:color w:val="000000"/>
          <w:szCs w:val="28"/>
          <w:lang w:val="pt-BR"/>
        </w:rPr>
        <w:t>.</w:t>
      </w:r>
      <w:r w:rsidR="009C60A5" w:rsidRPr="009C60A5">
        <w:rPr>
          <w:rFonts w:ascii="Times New Roman" w:hAnsi="Times New Roman"/>
          <w:color w:val="000000"/>
          <w:spacing w:val="-4"/>
          <w:szCs w:val="28"/>
          <w:lang w:val="pt-BR"/>
        </w:rPr>
        <w:t xml:space="preserve"> </w:t>
      </w:r>
      <w:r w:rsidR="009C60A5" w:rsidRPr="0016310D">
        <w:rPr>
          <w:rFonts w:ascii="Times New Roman" w:hAnsi="Times New Roman"/>
          <w:color w:val="000000"/>
          <w:spacing w:val="-4"/>
          <w:szCs w:val="28"/>
          <w:lang w:val="pt-BR"/>
        </w:rPr>
        <w:t>Việc quản lý sức khỏe toàn dân tại tuyến xã chưa liên tục, dữ liệu chưa liên thông.</w:t>
      </w:r>
    </w:p>
    <w:p w14:paraId="11BC65DE" w14:textId="77777777" w:rsidR="009C60A5" w:rsidRPr="00976B4B" w:rsidRDefault="009C60A5" w:rsidP="00737288">
      <w:pPr>
        <w:snapToGrid w:val="0"/>
        <w:spacing w:before="120" w:after="120"/>
        <w:ind w:firstLine="567"/>
        <w:jc w:val="both"/>
        <w:rPr>
          <w:rFonts w:ascii="Times New Roman" w:hAnsi="Times New Roman"/>
          <w:color w:val="000000"/>
          <w:spacing w:val="-4"/>
          <w:szCs w:val="28"/>
          <w:lang w:val="pt-BR"/>
        </w:rPr>
      </w:pPr>
      <w:r>
        <w:rPr>
          <w:rFonts w:ascii="Times New Roman" w:hAnsi="Times New Roman"/>
          <w:color w:val="000000"/>
          <w:spacing w:val="-4"/>
          <w:szCs w:val="28"/>
          <w:lang w:val="pt-BR"/>
        </w:rPr>
        <w:t xml:space="preserve">- </w:t>
      </w:r>
      <w:r w:rsidRPr="009C60A5">
        <w:rPr>
          <w:rFonts w:ascii="Times New Roman" w:hAnsi="Times New Roman" w:hint="eastAsia"/>
          <w:color w:val="000000"/>
          <w:spacing w:val="-4"/>
          <w:szCs w:val="28"/>
          <w:lang w:val="pt-BR"/>
        </w:rPr>
        <w:t>Đ</w:t>
      </w:r>
      <w:r w:rsidRPr="009C60A5">
        <w:rPr>
          <w:rFonts w:ascii="Times New Roman" w:hAnsi="Times New Roman"/>
          <w:color w:val="000000"/>
          <w:spacing w:val="-4"/>
          <w:szCs w:val="28"/>
          <w:lang w:val="pt-BR"/>
        </w:rPr>
        <w:t>iều kiện về thuốc, thiết bị y tế tại trạm y tế xã ch</w:t>
      </w:r>
      <w:r w:rsidRPr="009C60A5">
        <w:rPr>
          <w:rFonts w:ascii="Times New Roman" w:hAnsi="Times New Roman" w:hint="eastAsia"/>
          <w:color w:val="000000"/>
          <w:spacing w:val="-4"/>
          <w:szCs w:val="28"/>
          <w:lang w:val="pt-BR"/>
        </w:rPr>
        <w:t>ư</w:t>
      </w:r>
      <w:r w:rsidRPr="009C60A5">
        <w:rPr>
          <w:rFonts w:ascii="Times New Roman" w:hAnsi="Times New Roman"/>
          <w:color w:val="000000"/>
          <w:spacing w:val="-4"/>
          <w:szCs w:val="28"/>
          <w:lang w:val="pt-BR"/>
        </w:rPr>
        <w:t xml:space="preserve">a bảo </w:t>
      </w:r>
      <w:r w:rsidRPr="009C60A5">
        <w:rPr>
          <w:rFonts w:ascii="Times New Roman" w:hAnsi="Times New Roman" w:hint="eastAsia"/>
          <w:color w:val="000000"/>
          <w:spacing w:val="-4"/>
          <w:szCs w:val="28"/>
          <w:lang w:val="pt-BR"/>
        </w:rPr>
        <w:t>đ</w:t>
      </w:r>
      <w:r w:rsidRPr="009C60A5">
        <w:rPr>
          <w:rFonts w:ascii="Times New Roman" w:hAnsi="Times New Roman"/>
          <w:color w:val="000000"/>
          <w:spacing w:val="-4"/>
          <w:szCs w:val="28"/>
          <w:lang w:val="pt-BR"/>
        </w:rPr>
        <w:t xml:space="preserve">ảm </w:t>
      </w:r>
      <w:r w:rsidRPr="009C60A5">
        <w:rPr>
          <w:rFonts w:ascii="Times New Roman" w:hAnsi="Times New Roman" w:hint="eastAsia"/>
          <w:color w:val="000000"/>
          <w:spacing w:val="-4"/>
          <w:szCs w:val="28"/>
          <w:lang w:val="pt-BR"/>
        </w:rPr>
        <w:t>đ</w:t>
      </w:r>
      <w:r w:rsidRPr="009C60A5">
        <w:rPr>
          <w:rFonts w:ascii="Times New Roman" w:hAnsi="Times New Roman"/>
          <w:color w:val="000000"/>
          <w:spacing w:val="-4"/>
          <w:szCs w:val="28"/>
          <w:lang w:val="pt-BR"/>
        </w:rPr>
        <w:t xml:space="preserve">ể thực hiện các nhiệm vụ </w:t>
      </w:r>
      <w:r w:rsidRPr="009C60A5">
        <w:rPr>
          <w:rFonts w:ascii="Times New Roman" w:hAnsi="Times New Roman" w:hint="eastAsia"/>
          <w:color w:val="000000"/>
          <w:spacing w:val="-4"/>
          <w:szCs w:val="28"/>
          <w:lang w:val="pt-BR"/>
        </w:rPr>
        <w:t>đư</w:t>
      </w:r>
      <w:r w:rsidRPr="009C60A5">
        <w:rPr>
          <w:rFonts w:ascii="Times New Roman" w:hAnsi="Times New Roman"/>
          <w:color w:val="000000"/>
          <w:spacing w:val="-4"/>
          <w:szCs w:val="28"/>
          <w:lang w:val="pt-BR"/>
        </w:rPr>
        <w:t xml:space="preserve">ợc giao (chỉ có 38% trạm y tế xã thực hiện </w:t>
      </w:r>
      <w:r w:rsidRPr="009C60A5">
        <w:rPr>
          <w:rFonts w:ascii="Times New Roman" w:hAnsi="Times New Roman" w:hint="eastAsia"/>
          <w:color w:val="000000"/>
          <w:spacing w:val="-4"/>
          <w:szCs w:val="28"/>
          <w:lang w:val="pt-BR"/>
        </w:rPr>
        <w:t>đư</w:t>
      </w:r>
      <w:r w:rsidRPr="009C60A5">
        <w:rPr>
          <w:rFonts w:ascii="Times New Roman" w:hAnsi="Times New Roman"/>
          <w:color w:val="000000"/>
          <w:spacing w:val="-4"/>
          <w:szCs w:val="28"/>
          <w:lang w:val="pt-BR"/>
        </w:rPr>
        <w:t>ợc trên 80% danh mục thuốc và 27,6% trạm y tế xã thực hiện trên 80% danh mục dịch vụ kỹ thuật theo phân tuyến chuyên môn).</w:t>
      </w:r>
    </w:p>
    <w:p w14:paraId="039CB844" w14:textId="77777777" w:rsidR="00B81C82" w:rsidRPr="004708A3" w:rsidRDefault="00555BC3" w:rsidP="00737288">
      <w:pPr>
        <w:snapToGrid w:val="0"/>
        <w:spacing w:before="120" w:after="120"/>
        <w:ind w:firstLine="567"/>
        <w:jc w:val="both"/>
        <w:outlineLvl w:val="1"/>
        <w:rPr>
          <w:rFonts w:ascii="Times New Roman" w:hAnsi="Times New Roman"/>
          <w:bCs/>
          <w:i/>
          <w:iCs/>
          <w:color w:val="000000"/>
          <w:szCs w:val="28"/>
          <w:lang w:val="pt-BR"/>
        </w:rPr>
      </w:pPr>
      <w:r w:rsidRPr="004708A3">
        <w:rPr>
          <w:rFonts w:ascii="Times New Roman" w:hAnsi="Times New Roman"/>
          <w:bCs/>
          <w:i/>
          <w:iCs/>
          <w:color w:val="000000"/>
          <w:szCs w:val="28"/>
          <w:lang w:val="pt-BR"/>
        </w:rPr>
        <w:t>b)</w:t>
      </w:r>
      <w:r w:rsidR="00D81B7D" w:rsidRPr="004708A3">
        <w:rPr>
          <w:rFonts w:ascii="Times New Roman" w:hAnsi="Times New Roman"/>
          <w:bCs/>
          <w:i/>
          <w:iCs/>
          <w:color w:val="000000"/>
          <w:szCs w:val="28"/>
          <w:lang w:val="pt-BR"/>
        </w:rPr>
        <w:t xml:space="preserve"> </w:t>
      </w:r>
      <w:r w:rsidRPr="004708A3">
        <w:rPr>
          <w:rFonts w:ascii="Times New Roman" w:hAnsi="Times New Roman"/>
          <w:bCs/>
          <w:i/>
          <w:iCs/>
          <w:color w:val="000000"/>
          <w:szCs w:val="28"/>
          <w:lang w:val="pt-BR"/>
        </w:rPr>
        <w:t xml:space="preserve">Về </w:t>
      </w:r>
      <w:r w:rsidR="00D81B7D" w:rsidRPr="004708A3">
        <w:rPr>
          <w:rFonts w:ascii="Times New Roman" w:hAnsi="Times New Roman"/>
          <w:bCs/>
          <w:i/>
          <w:iCs/>
          <w:color w:val="000000"/>
          <w:szCs w:val="28"/>
          <w:lang w:val="pt-BR"/>
        </w:rPr>
        <w:t>nhiệm vụ “Đến năm 2020 hoàn thành việc chuyển chi thường xuyên từ ngân sách nhà nước trực tiếp cho cơ sở khám</w:t>
      </w:r>
      <w:r w:rsidR="00C52CBF" w:rsidRPr="004708A3">
        <w:rPr>
          <w:rFonts w:ascii="Times New Roman" w:hAnsi="Times New Roman"/>
          <w:bCs/>
          <w:i/>
          <w:iCs/>
          <w:color w:val="000000"/>
          <w:szCs w:val="28"/>
          <w:lang w:val="pt-BR"/>
        </w:rPr>
        <w:t>,</w:t>
      </w:r>
      <w:r w:rsidR="00D81B7D" w:rsidRPr="004708A3">
        <w:rPr>
          <w:rFonts w:ascii="Times New Roman" w:hAnsi="Times New Roman"/>
          <w:bCs/>
          <w:i/>
          <w:iCs/>
          <w:color w:val="000000"/>
          <w:szCs w:val="28"/>
          <w:lang w:val="pt-BR"/>
        </w:rPr>
        <w:t xml:space="preserve"> chữa bệnh sang hỗ trợ người dân tham gia bảo hiểm y tế gắn với lộ trình tính đúng, tính đủ giá dịch vụ y tế"</w:t>
      </w:r>
    </w:p>
    <w:p w14:paraId="2E55A82D" w14:textId="4BF46ED5" w:rsidR="00F60CC4" w:rsidRDefault="009C60A5" w:rsidP="00737288">
      <w:pPr>
        <w:snapToGrid w:val="0"/>
        <w:spacing w:before="120" w:after="120"/>
        <w:ind w:firstLine="567"/>
        <w:jc w:val="both"/>
        <w:rPr>
          <w:rFonts w:ascii="Times New Roman" w:hAnsi="Times New Roman"/>
          <w:color w:val="000000"/>
          <w:szCs w:val="28"/>
          <w:lang w:val="pt-BR"/>
        </w:rPr>
      </w:pPr>
      <w:r>
        <w:rPr>
          <w:rFonts w:ascii="Times New Roman" w:hAnsi="Times New Roman"/>
          <w:color w:val="000000"/>
          <w:szCs w:val="28"/>
          <w:lang w:val="pt-BR"/>
        </w:rPr>
        <w:t xml:space="preserve">- </w:t>
      </w:r>
      <w:r w:rsidR="000D6E5D" w:rsidRPr="00384CD0">
        <w:rPr>
          <w:rFonts w:ascii="Times New Roman" w:hAnsi="Times New Roman"/>
          <w:color w:val="000000"/>
          <w:szCs w:val="28"/>
          <w:lang w:val="pt-BR"/>
        </w:rPr>
        <w:t>Do</w:t>
      </w:r>
      <w:r w:rsidR="004708A3">
        <w:rPr>
          <w:rFonts w:ascii="Times New Roman" w:hAnsi="Times New Roman"/>
          <w:color w:val="000000"/>
          <w:szCs w:val="28"/>
          <w:lang w:val="pt-BR"/>
        </w:rPr>
        <w:t xml:space="preserve"> nhiều khó khăn chủ quan, khách quan về kinh tế - xã hội, tác động của dịch bệnh nên</w:t>
      </w:r>
      <w:r w:rsidR="000D6E5D" w:rsidRPr="00384CD0">
        <w:rPr>
          <w:rFonts w:ascii="Times New Roman" w:hAnsi="Times New Roman"/>
          <w:color w:val="000000"/>
          <w:szCs w:val="28"/>
          <w:lang w:val="pt-BR"/>
        </w:rPr>
        <w:t xml:space="preserve"> giá dịch vụ y tế chưa </w:t>
      </w:r>
      <w:r w:rsidR="004708A3">
        <w:rPr>
          <w:rFonts w:ascii="Times New Roman" w:hAnsi="Times New Roman"/>
          <w:color w:val="000000"/>
          <w:szCs w:val="28"/>
          <w:lang w:val="pt-BR"/>
        </w:rPr>
        <w:t xml:space="preserve">được </w:t>
      </w:r>
      <w:r w:rsidR="000D6E5D" w:rsidRPr="00384CD0">
        <w:rPr>
          <w:rFonts w:ascii="Times New Roman" w:hAnsi="Times New Roman"/>
          <w:color w:val="000000"/>
          <w:szCs w:val="28"/>
          <w:lang w:val="pt-BR"/>
        </w:rPr>
        <w:t>tính đúng, tính đủ (chưa có chi phí quản lý và chi phí khấu hao tài sản cố định) nên chưa thể hoàn thành việc chuyển chi thường xuyên từ ngân sách nhà nước trực tiếp cho cơ sở khám</w:t>
      </w:r>
      <w:r w:rsidR="00C52CBF" w:rsidRPr="00384CD0">
        <w:rPr>
          <w:rFonts w:ascii="Times New Roman" w:hAnsi="Times New Roman"/>
          <w:color w:val="000000"/>
          <w:szCs w:val="28"/>
          <w:lang w:val="pt-BR"/>
        </w:rPr>
        <w:t xml:space="preserve"> bệnh,</w:t>
      </w:r>
      <w:r w:rsidR="000D6E5D" w:rsidRPr="00384CD0">
        <w:rPr>
          <w:rFonts w:ascii="Times New Roman" w:hAnsi="Times New Roman"/>
          <w:color w:val="000000"/>
          <w:szCs w:val="28"/>
          <w:lang w:val="pt-BR"/>
        </w:rPr>
        <w:t xml:space="preserve"> chữa bệnh sang hỗ trợ người dân tham gia bảo hiểm y tế theo đúng lộ trình.</w:t>
      </w:r>
    </w:p>
    <w:p w14:paraId="77F4CD97" w14:textId="77777777" w:rsidR="00C52782" w:rsidRDefault="009C60A5" w:rsidP="00737288">
      <w:pPr>
        <w:snapToGrid w:val="0"/>
        <w:spacing w:before="120" w:after="120"/>
        <w:ind w:firstLine="567"/>
        <w:jc w:val="both"/>
        <w:rPr>
          <w:rFonts w:ascii="Times New Roman" w:hAnsi="Times New Roman"/>
          <w:color w:val="000000"/>
          <w:szCs w:val="28"/>
          <w:lang w:val="pt-BR"/>
        </w:rPr>
      </w:pPr>
      <w:r>
        <w:rPr>
          <w:rFonts w:ascii="Times New Roman" w:hAnsi="Times New Roman"/>
          <w:color w:val="000000"/>
          <w:szCs w:val="28"/>
          <w:lang w:val="pt-BR"/>
        </w:rPr>
        <w:t xml:space="preserve">- </w:t>
      </w:r>
      <w:r w:rsidR="00976B4B" w:rsidRPr="00976B4B">
        <w:rPr>
          <w:rFonts w:ascii="Times New Roman" w:hAnsi="Times New Roman"/>
          <w:color w:val="000000"/>
          <w:szCs w:val="28"/>
          <w:lang w:val="pt-BR"/>
        </w:rPr>
        <w:t>C</w:t>
      </w:r>
      <w:r w:rsidR="00976B4B" w:rsidRPr="00976B4B">
        <w:rPr>
          <w:rFonts w:ascii="Times New Roman" w:hAnsi="Times New Roman" w:hint="eastAsia"/>
          <w:color w:val="000000"/>
          <w:szCs w:val="28"/>
          <w:lang w:val="pt-BR"/>
        </w:rPr>
        <w:t>ơ</w:t>
      </w:r>
      <w:r w:rsidR="00976B4B" w:rsidRPr="00976B4B">
        <w:rPr>
          <w:rFonts w:ascii="Times New Roman" w:hAnsi="Times New Roman"/>
          <w:color w:val="000000"/>
          <w:szCs w:val="28"/>
          <w:lang w:val="pt-BR"/>
        </w:rPr>
        <w:t xml:space="preserve"> chế tài chính cho hoạt </w:t>
      </w:r>
      <w:r w:rsidR="00976B4B" w:rsidRPr="00976B4B">
        <w:rPr>
          <w:rFonts w:ascii="Times New Roman" w:hAnsi="Times New Roman" w:hint="eastAsia"/>
          <w:color w:val="000000"/>
          <w:szCs w:val="28"/>
          <w:lang w:val="pt-BR"/>
        </w:rPr>
        <w:t>đ</w:t>
      </w:r>
      <w:r w:rsidR="00976B4B" w:rsidRPr="00976B4B">
        <w:rPr>
          <w:rFonts w:ascii="Times New Roman" w:hAnsi="Times New Roman"/>
          <w:color w:val="000000"/>
          <w:szCs w:val="28"/>
          <w:lang w:val="pt-BR"/>
        </w:rPr>
        <w:t>ộng của y tế c</w:t>
      </w:r>
      <w:r w:rsidR="00976B4B" w:rsidRPr="00976B4B">
        <w:rPr>
          <w:rFonts w:ascii="Times New Roman" w:hAnsi="Times New Roman" w:hint="eastAsia"/>
          <w:color w:val="000000"/>
          <w:szCs w:val="28"/>
          <w:lang w:val="pt-BR"/>
        </w:rPr>
        <w:t>ơ</w:t>
      </w:r>
      <w:r w:rsidR="00976B4B" w:rsidRPr="00976B4B">
        <w:rPr>
          <w:rFonts w:ascii="Times New Roman" w:hAnsi="Times New Roman"/>
          <w:color w:val="000000"/>
          <w:szCs w:val="28"/>
          <w:lang w:val="pt-BR"/>
        </w:rPr>
        <w:t xml:space="preserve"> sở chậm </w:t>
      </w:r>
      <w:r w:rsidR="00976B4B" w:rsidRPr="00976B4B">
        <w:rPr>
          <w:rFonts w:ascii="Times New Roman" w:hAnsi="Times New Roman" w:hint="eastAsia"/>
          <w:color w:val="000000"/>
          <w:szCs w:val="28"/>
          <w:lang w:val="pt-BR"/>
        </w:rPr>
        <w:t>đ</w:t>
      </w:r>
      <w:r w:rsidR="00976B4B" w:rsidRPr="00976B4B">
        <w:rPr>
          <w:rFonts w:ascii="Times New Roman" w:hAnsi="Times New Roman"/>
          <w:color w:val="000000"/>
          <w:szCs w:val="28"/>
          <w:lang w:val="pt-BR"/>
        </w:rPr>
        <w:t>ổi mới, nguồn lực từ ngân sách nhà n</w:t>
      </w:r>
      <w:r w:rsidR="00976B4B" w:rsidRPr="00976B4B">
        <w:rPr>
          <w:rFonts w:ascii="Times New Roman" w:hAnsi="Times New Roman" w:hint="eastAsia"/>
          <w:color w:val="000000"/>
          <w:szCs w:val="28"/>
          <w:lang w:val="pt-BR"/>
        </w:rPr>
        <w:t>ư</w:t>
      </w:r>
      <w:r w:rsidR="00976B4B" w:rsidRPr="00976B4B">
        <w:rPr>
          <w:rFonts w:ascii="Times New Roman" w:hAnsi="Times New Roman"/>
          <w:color w:val="000000"/>
          <w:szCs w:val="28"/>
          <w:lang w:val="pt-BR"/>
        </w:rPr>
        <w:t>ớc còn hạn hẹp và tỷ trọng chi khám bệnh, chữa bệnh bảo hiểm y tế tại tuyến y tế c</w:t>
      </w:r>
      <w:r w:rsidR="00976B4B" w:rsidRPr="00976B4B">
        <w:rPr>
          <w:rFonts w:ascii="Times New Roman" w:hAnsi="Times New Roman" w:hint="eastAsia"/>
          <w:color w:val="000000"/>
          <w:szCs w:val="28"/>
          <w:lang w:val="pt-BR"/>
        </w:rPr>
        <w:t>ơ</w:t>
      </w:r>
      <w:r w:rsidR="00976B4B" w:rsidRPr="00976B4B">
        <w:rPr>
          <w:rFonts w:ascii="Times New Roman" w:hAnsi="Times New Roman"/>
          <w:color w:val="000000"/>
          <w:szCs w:val="28"/>
          <w:lang w:val="pt-BR"/>
        </w:rPr>
        <w:t xml:space="preserve"> sở còn thấp trong khi nhu cầu ch</w:t>
      </w:r>
      <w:r w:rsidR="00976B4B" w:rsidRPr="00976B4B">
        <w:rPr>
          <w:rFonts w:ascii="Times New Roman" w:hAnsi="Times New Roman" w:hint="eastAsia"/>
          <w:color w:val="000000"/>
          <w:szCs w:val="28"/>
          <w:lang w:val="pt-BR"/>
        </w:rPr>
        <w:t>ă</w:t>
      </w:r>
      <w:r w:rsidR="00976B4B" w:rsidRPr="00976B4B">
        <w:rPr>
          <w:rFonts w:ascii="Times New Roman" w:hAnsi="Times New Roman"/>
          <w:color w:val="000000"/>
          <w:szCs w:val="28"/>
          <w:lang w:val="pt-BR"/>
        </w:rPr>
        <w:t>m sóc sức khỏe của ng</w:t>
      </w:r>
      <w:r w:rsidR="00976B4B" w:rsidRPr="00976B4B">
        <w:rPr>
          <w:rFonts w:ascii="Times New Roman" w:hAnsi="Times New Roman" w:hint="eastAsia"/>
          <w:color w:val="000000"/>
          <w:szCs w:val="28"/>
          <w:lang w:val="pt-BR"/>
        </w:rPr>
        <w:t>ư</w:t>
      </w:r>
      <w:r w:rsidR="00976B4B" w:rsidRPr="00976B4B">
        <w:rPr>
          <w:rFonts w:ascii="Times New Roman" w:hAnsi="Times New Roman"/>
          <w:color w:val="000000"/>
          <w:szCs w:val="28"/>
          <w:lang w:val="pt-BR"/>
        </w:rPr>
        <w:t>ời dân tại tuyến c</w:t>
      </w:r>
      <w:r w:rsidR="00976B4B" w:rsidRPr="00976B4B">
        <w:rPr>
          <w:rFonts w:ascii="Times New Roman" w:hAnsi="Times New Roman" w:hint="eastAsia"/>
          <w:color w:val="000000"/>
          <w:szCs w:val="28"/>
          <w:lang w:val="pt-BR"/>
        </w:rPr>
        <w:t>ơ</w:t>
      </w:r>
      <w:r w:rsidR="00976B4B" w:rsidRPr="00976B4B">
        <w:rPr>
          <w:rFonts w:ascii="Times New Roman" w:hAnsi="Times New Roman"/>
          <w:color w:val="000000"/>
          <w:szCs w:val="28"/>
          <w:lang w:val="pt-BR"/>
        </w:rPr>
        <w:t xml:space="preserve"> sở ngày càng cao và yêu cầu </w:t>
      </w:r>
      <w:r w:rsidR="00976B4B" w:rsidRPr="00976B4B">
        <w:rPr>
          <w:rFonts w:ascii="Times New Roman" w:hAnsi="Times New Roman" w:hint="eastAsia"/>
          <w:color w:val="000000"/>
          <w:szCs w:val="28"/>
          <w:lang w:val="pt-BR"/>
        </w:rPr>
        <w:t>đ</w:t>
      </w:r>
      <w:r w:rsidR="00976B4B" w:rsidRPr="00976B4B">
        <w:rPr>
          <w:rFonts w:ascii="Times New Roman" w:hAnsi="Times New Roman"/>
          <w:color w:val="000000"/>
          <w:szCs w:val="28"/>
          <w:lang w:val="pt-BR"/>
        </w:rPr>
        <w:t>ầu t</w:t>
      </w:r>
      <w:r w:rsidR="00976B4B" w:rsidRPr="00976B4B">
        <w:rPr>
          <w:rFonts w:ascii="Times New Roman" w:hAnsi="Times New Roman" w:hint="eastAsia"/>
          <w:color w:val="000000"/>
          <w:szCs w:val="28"/>
          <w:lang w:val="pt-BR"/>
        </w:rPr>
        <w:t>ư</w:t>
      </w:r>
      <w:r w:rsidR="00976B4B" w:rsidRPr="00976B4B">
        <w:rPr>
          <w:rFonts w:ascii="Times New Roman" w:hAnsi="Times New Roman"/>
          <w:color w:val="000000"/>
          <w:szCs w:val="28"/>
          <w:lang w:val="pt-BR"/>
        </w:rPr>
        <w:t xml:space="preserve"> cho y tế c</w:t>
      </w:r>
      <w:r w:rsidR="00976B4B" w:rsidRPr="00976B4B">
        <w:rPr>
          <w:rFonts w:ascii="Times New Roman" w:hAnsi="Times New Roman" w:hint="eastAsia"/>
          <w:color w:val="000000"/>
          <w:szCs w:val="28"/>
          <w:lang w:val="pt-BR"/>
        </w:rPr>
        <w:t>ơ</w:t>
      </w:r>
      <w:r w:rsidR="00976B4B" w:rsidRPr="00976B4B">
        <w:rPr>
          <w:rFonts w:ascii="Times New Roman" w:hAnsi="Times New Roman"/>
          <w:color w:val="000000"/>
          <w:szCs w:val="28"/>
          <w:lang w:val="pt-BR"/>
        </w:rPr>
        <w:t xml:space="preserve"> sở ngày càng lớn. Còn v</w:t>
      </w:r>
      <w:r w:rsidR="00976B4B" w:rsidRPr="00976B4B">
        <w:rPr>
          <w:rFonts w:ascii="Times New Roman" w:hAnsi="Times New Roman" w:hint="eastAsia"/>
          <w:color w:val="000000"/>
          <w:szCs w:val="28"/>
          <w:lang w:val="pt-BR"/>
        </w:rPr>
        <w:t>ư</w:t>
      </w:r>
      <w:r w:rsidR="00976B4B" w:rsidRPr="00976B4B">
        <w:rPr>
          <w:rFonts w:ascii="Times New Roman" w:hAnsi="Times New Roman"/>
          <w:color w:val="000000"/>
          <w:szCs w:val="28"/>
          <w:lang w:val="pt-BR"/>
        </w:rPr>
        <w:t>ớng mắc trong thanh toán, quyết toán chi phí khám bệnh, chữa bệnh bảo hiểm y tế.</w:t>
      </w:r>
    </w:p>
    <w:p w14:paraId="5F7DCDA2" w14:textId="0B7205C2" w:rsidR="00C52782" w:rsidRPr="00C52782" w:rsidRDefault="00C52782" w:rsidP="00C52782">
      <w:pPr>
        <w:autoSpaceDE w:val="0"/>
        <w:autoSpaceDN w:val="0"/>
        <w:adjustRightInd w:val="0"/>
        <w:spacing w:before="120" w:after="120"/>
        <w:ind w:firstLine="709"/>
        <w:jc w:val="both"/>
        <w:rPr>
          <w:rFonts w:ascii="Times New Roman" w:hAnsi="Times New Roman"/>
          <w:b/>
          <w:bCs/>
          <w:snapToGrid/>
          <w:color w:val="auto"/>
          <w:szCs w:val="28"/>
        </w:rPr>
      </w:pPr>
      <w:r w:rsidRPr="00C52782">
        <w:rPr>
          <w:rFonts w:ascii="Times New Roman" w:hAnsi="Times New Roman"/>
          <w:bCs/>
          <w:color w:val="auto"/>
          <w:szCs w:val="28"/>
        </w:rPr>
        <w:t>- Lộ trình tính tiền lương vào giá KBCB thường bị chậm hơn so với thời điểm điều chỉnh mức lương cơ sở của Chính phủ do phải thực quy trình xây dựng phương án giá; Việc điều chỉnh giá phụ thuộc vào CPI và khả năng của Quỹ Bảo hiểm y tế nên phải phối hợp với các Bộ/Ngành thực hiện đánh giá tình hình kinh tế xã hội, CPI</w:t>
      </w:r>
      <w:r>
        <w:rPr>
          <w:rFonts w:ascii="Times New Roman" w:hAnsi="Times New Roman"/>
          <w:bCs/>
          <w:color w:val="auto"/>
          <w:szCs w:val="28"/>
        </w:rPr>
        <w:t xml:space="preserve"> </w:t>
      </w:r>
      <w:r w:rsidRPr="00C52782">
        <w:rPr>
          <w:rFonts w:ascii="Times New Roman" w:hAnsi="Times New Roman"/>
          <w:bCs/>
          <w:color w:val="auto"/>
          <w:szCs w:val="28"/>
        </w:rPr>
        <w:t xml:space="preserve">để </w:t>
      </w:r>
      <w:r>
        <w:rPr>
          <w:rFonts w:ascii="Times New Roman" w:hAnsi="Times New Roman"/>
          <w:bCs/>
          <w:color w:val="auto"/>
          <w:szCs w:val="28"/>
        </w:rPr>
        <w:t xml:space="preserve">xác định và </w:t>
      </w:r>
      <w:r w:rsidRPr="00C52782">
        <w:rPr>
          <w:rFonts w:ascii="Times New Roman" w:hAnsi="Times New Roman"/>
          <w:bCs/>
          <w:color w:val="auto"/>
          <w:szCs w:val="28"/>
        </w:rPr>
        <w:t>báo cáo thời điểm điều chỉnh cụ thể.</w:t>
      </w:r>
    </w:p>
    <w:p w14:paraId="4BF4D22F" w14:textId="528D1151" w:rsidR="009C60A5" w:rsidRPr="00B37F86" w:rsidRDefault="009C60A5" w:rsidP="00737288">
      <w:pPr>
        <w:snapToGrid w:val="0"/>
        <w:spacing w:before="120" w:after="120"/>
        <w:ind w:firstLine="567"/>
        <w:jc w:val="both"/>
        <w:rPr>
          <w:rFonts w:ascii="Times New Roman" w:hAnsi="Times New Roman"/>
          <w:color w:val="000000"/>
          <w:szCs w:val="28"/>
          <w:lang w:val="pt-BR"/>
        </w:rPr>
      </w:pPr>
    </w:p>
    <w:p w14:paraId="0A30325D" w14:textId="77777777" w:rsidR="00F93228" w:rsidRPr="00384CD0" w:rsidRDefault="00F93228" w:rsidP="00737288">
      <w:pPr>
        <w:snapToGrid w:val="0"/>
        <w:spacing w:before="120" w:after="120"/>
        <w:ind w:firstLine="567"/>
        <w:jc w:val="both"/>
        <w:outlineLvl w:val="1"/>
        <w:rPr>
          <w:rFonts w:ascii="Times New Roman" w:hAnsi="Times New Roman"/>
          <w:b/>
          <w:color w:val="000000"/>
          <w:szCs w:val="28"/>
          <w:lang w:val="pt-BR" w:eastAsia="vi-VN"/>
        </w:rPr>
      </w:pPr>
      <w:r w:rsidRPr="00384CD0">
        <w:rPr>
          <w:rFonts w:ascii="Times New Roman" w:hAnsi="Times New Roman"/>
          <w:b/>
          <w:color w:val="000000"/>
          <w:szCs w:val="28"/>
          <w:lang w:val="pt-BR" w:eastAsia="vi-VN"/>
        </w:rPr>
        <w:t>3. Đối với nhiệm vụ “Trước năm 2018, hoàn thiện việc quy định gói dịch vụ y tế cơ bản do bảo hiểm y tế chi trả phù hợp với mức đóng và điều kiện kinh tế - xã hội, thực hiện các biện pháp để bảo đảm thuốc chữa bệnh có chất lượng và giá phù hợp, khắc phục tình trạng chênh lệch bất hợp lý về giá thuốc giữa các địa phương, triển khai mở rộng mô hình bác sỹ gia đình tham gia khám, chữa bệnh bảo hiểm y tế, cải tiến quy định về chuyển tuyến phù hợp với tình trạng bệnh tật.”</w:t>
      </w:r>
    </w:p>
    <w:p w14:paraId="7608D2BA" w14:textId="77777777" w:rsidR="00B81C82" w:rsidRPr="00186027" w:rsidRDefault="00F93228" w:rsidP="00737288">
      <w:pPr>
        <w:snapToGrid w:val="0"/>
        <w:spacing w:before="120" w:after="120"/>
        <w:ind w:firstLine="567"/>
        <w:jc w:val="both"/>
        <w:outlineLvl w:val="1"/>
        <w:rPr>
          <w:rFonts w:ascii="Times New Roman Italic" w:hAnsi="Times New Roman Italic"/>
          <w:bCs/>
          <w:i/>
          <w:iCs/>
          <w:color w:val="000000"/>
          <w:spacing w:val="-4"/>
          <w:szCs w:val="28"/>
          <w:lang w:val="pt-BR" w:eastAsia="vi-VN"/>
        </w:rPr>
      </w:pPr>
      <w:r w:rsidRPr="00186027">
        <w:rPr>
          <w:rFonts w:ascii="Times New Roman Italic" w:hAnsi="Times New Roman Italic"/>
          <w:bCs/>
          <w:i/>
          <w:iCs/>
          <w:color w:val="000000"/>
          <w:spacing w:val="-4"/>
          <w:szCs w:val="28"/>
          <w:lang w:val="pt-BR"/>
        </w:rPr>
        <w:t>a)</w:t>
      </w:r>
      <w:r w:rsidR="007160B5" w:rsidRPr="00186027">
        <w:rPr>
          <w:rFonts w:ascii="Times New Roman Italic" w:hAnsi="Times New Roman Italic"/>
          <w:bCs/>
          <w:i/>
          <w:iCs/>
          <w:color w:val="000000"/>
          <w:spacing w:val="-4"/>
          <w:szCs w:val="28"/>
          <w:lang w:val="pt-BR"/>
        </w:rPr>
        <w:t xml:space="preserve"> </w:t>
      </w:r>
      <w:r w:rsidRPr="00186027">
        <w:rPr>
          <w:rFonts w:ascii="Times New Roman Italic" w:hAnsi="Times New Roman Italic"/>
          <w:bCs/>
          <w:i/>
          <w:iCs/>
          <w:color w:val="000000"/>
          <w:spacing w:val="-4"/>
          <w:szCs w:val="28"/>
          <w:lang w:val="pt-BR"/>
        </w:rPr>
        <w:t>Về</w:t>
      </w:r>
      <w:r w:rsidR="002C346D" w:rsidRPr="00186027">
        <w:rPr>
          <w:rFonts w:ascii="Times New Roman Italic" w:hAnsi="Times New Roman Italic"/>
          <w:bCs/>
          <w:i/>
          <w:iCs/>
          <w:color w:val="000000"/>
          <w:spacing w:val="-4"/>
          <w:szCs w:val="28"/>
          <w:lang w:val="pt-BR" w:eastAsia="vi-VN"/>
        </w:rPr>
        <w:t xml:space="preserve"> nhiệm vụ “</w:t>
      </w:r>
      <w:r w:rsidR="001B5F10" w:rsidRPr="00186027">
        <w:rPr>
          <w:rFonts w:ascii="Times New Roman Italic" w:hAnsi="Times New Roman Italic"/>
          <w:bCs/>
          <w:i/>
          <w:iCs/>
          <w:color w:val="000000"/>
          <w:spacing w:val="-4"/>
          <w:szCs w:val="28"/>
          <w:lang w:val="pt-BR" w:eastAsia="vi-VN"/>
        </w:rPr>
        <w:t>Trước năm 2018, hoàn thiện việc quy định gói dịch vụ y tế cơ bản do bảo hiểm y tế chi trả phù hợp với mức đón</w:t>
      </w:r>
      <w:r w:rsidR="002C346D" w:rsidRPr="00186027">
        <w:rPr>
          <w:rFonts w:ascii="Times New Roman Italic" w:hAnsi="Times New Roman Italic"/>
          <w:bCs/>
          <w:i/>
          <w:iCs/>
          <w:color w:val="000000"/>
          <w:spacing w:val="-4"/>
          <w:szCs w:val="28"/>
          <w:lang w:val="pt-BR" w:eastAsia="vi-VN"/>
        </w:rPr>
        <w:t>g và điều kiện kinh tế - xã hội”</w:t>
      </w:r>
    </w:p>
    <w:p w14:paraId="4B892B92" w14:textId="77777777" w:rsidR="000D6E5D" w:rsidRPr="00384CD0" w:rsidRDefault="009F59D8" w:rsidP="00737288">
      <w:pPr>
        <w:snapToGrid w:val="0"/>
        <w:spacing w:before="120" w:after="120"/>
        <w:ind w:firstLine="567"/>
        <w:jc w:val="both"/>
        <w:rPr>
          <w:rFonts w:ascii="Times New Roman" w:hAnsi="Times New Roman"/>
          <w:color w:val="000000"/>
          <w:szCs w:val="28"/>
          <w:lang w:val="pt-BR"/>
        </w:rPr>
      </w:pPr>
      <w:r w:rsidRPr="00384CD0">
        <w:rPr>
          <w:rFonts w:ascii="Times New Roman" w:hAnsi="Times New Roman"/>
          <w:color w:val="000000"/>
          <w:szCs w:val="28"/>
          <w:lang w:val="pt-BR"/>
        </w:rPr>
        <w:t>Mặc dù đã ban hành</w:t>
      </w:r>
      <w:r w:rsidR="000D6E5D" w:rsidRPr="00384CD0">
        <w:rPr>
          <w:rFonts w:ascii="Times New Roman" w:hAnsi="Times New Roman"/>
          <w:color w:val="000000"/>
          <w:szCs w:val="28"/>
          <w:lang w:val="pt-BR"/>
        </w:rPr>
        <w:t xml:space="preserve"> gói dịch vụ y tế cơ bản do bảo hiểm y tế chi trả để áp dụng ở tuyến xã</w:t>
      </w:r>
      <w:r w:rsidRPr="00384CD0">
        <w:rPr>
          <w:rFonts w:ascii="Times New Roman" w:hAnsi="Times New Roman"/>
          <w:color w:val="000000"/>
          <w:szCs w:val="28"/>
          <w:lang w:val="pt-BR"/>
        </w:rPr>
        <w:t xml:space="preserve"> nhưng trong quá trình thực hiện còn gặp khó khăn sau đây:</w:t>
      </w:r>
    </w:p>
    <w:p w14:paraId="68595F92" w14:textId="77777777" w:rsidR="001B5F10" w:rsidRPr="00384CD0" w:rsidRDefault="001B5F10" w:rsidP="00737288">
      <w:pPr>
        <w:snapToGrid w:val="0"/>
        <w:spacing w:before="120" w:after="120"/>
        <w:ind w:firstLine="567"/>
        <w:jc w:val="both"/>
        <w:rPr>
          <w:rFonts w:ascii="Times New Roman" w:hAnsi="Times New Roman"/>
          <w:color w:val="000000"/>
          <w:szCs w:val="28"/>
          <w:lang w:val="pt-BR"/>
        </w:rPr>
      </w:pPr>
      <w:r w:rsidRPr="00384CD0">
        <w:rPr>
          <w:rFonts w:ascii="Times New Roman" w:hAnsi="Times New Roman"/>
          <w:color w:val="000000"/>
          <w:szCs w:val="28"/>
          <w:lang w:val="pt-BR"/>
        </w:rPr>
        <w:t xml:space="preserve">- Nguồn nhân lực: nguồn nhân lực để thực hiện cung cấp dịch vụ theo Thông tư 39/2017/TT-BYT còn hạn chế, việc tăng cường nguồn nhân lực từ Trung tâm y tế huyện xuống xã và từ </w:t>
      </w:r>
      <w:r w:rsidR="00C52CBF" w:rsidRPr="00384CD0">
        <w:rPr>
          <w:rFonts w:ascii="Times New Roman" w:hAnsi="Times New Roman"/>
          <w:color w:val="000000"/>
          <w:szCs w:val="28"/>
          <w:lang w:val="pt-BR"/>
        </w:rPr>
        <w:t>t</w:t>
      </w:r>
      <w:r w:rsidRPr="00384CD0">
        <w:rPr>
          <w:rFonts w:ascii="Times New Roman" w:hAnsi="Times New Roman"/>
          <w:color w:val="000000"/>
          <w:szCs w:val="28"/>
          <w:lang w:val="pt-BR"/>
        </w:rPr>
        <w:t xml:space="preserve">rạm y tế xã lên còn hạn chế; yêu cầu cán bộ y tế phải có chứng chỉ đào tạo, chứng chỉ hành nghề, </w:t>
      </w:r>
      <w:r w:rsidR="00603D9F" w:rsidRPr="00384CD0">
        <w:rPr>
          <w:rFonts w:ascii="Times New Roman" w:hAnsi="Times New Roman"/>
          <w:color w:val="000000"/>
          <w:szCs w:val="28"/>
          <w:lang w:val="pt-BR"/>
        </w:rPr>
        <w:t xml:space="preserve">nhất là trong thực hiện </w:t>
      </w:r>
      <w:r w:rsidRPr="00384CD0">
        <w:rPr>
          <w:rFonts w:ascii="Times New Roman" w:hAnsi="Times New Roman"/>
          <w:color w:val="000000"/>
          <w:szCs w:val="28"/>
          <w:lang w:val="pt-BR"/>
        </w:rPr>
        <w:t xml:space="preserve">dịch vụ kỹ thuật về y học cổ truyền, phụ sản, nhi khoa, điều trị các bệnh không lây nhiễm. Tuy nhiên, các cơ sở y tế này còn đang thiếu cả về số lượng và chất lượng cán bộ y tế có chứng chỉ và năng lực, thiếu bác sĩ đa khoa để đảm bảo cung ứng đầy đủ 76 loại dịch vụ theo quy định. Kế hoạch luân phiên cán bộ chuyên môn từ tuyến huyện cho Trạm y tế xã chưa phù hợp hoặc Trung tâm y tế huyện không đủ nhân lực để thực hiện luân phiên. Có kế hoạch nâng cao năng lực, bổ sung nhân lực, đào tạo ngắn hạn, dài hạn và đào tạo liên tục, nhưng việc thực hiện còn hạn chế do không mở lớp đào tạo theo chuyên ngành yêu cầu, thiếu kinh phí hoặc kinh phí cấp không đủ để thực hiện. </w:t>
      </w:r>
    </w:p>
    <w:p w14:paraId="47B45495" w14:textId="77777777" w:rsidR="001B5F10" w:rsidRPr="004F5A49" w:rsidRDefault="001B5F10" w:rsidP="00737288">
      <w:pPr>
        <w:snapToGrid w:val="0"/>
        <w:spacing w:before="120" w:after="120"/>
        <w:ind w:firstLine="567"/>
        <w:jc w:val="both"/>
        <w:rPr>
          <w:rFonts w:ascii="Times New Roman" w:hAnsi="Times New Roman"/>
          <w:color w:val="000000"/>
          <w:szCs w:val="28"/>
          <w:lang w:val="pt-BR"/>
        </w:rPr>
      </w:pPr>
      <w:r w:rsidRPr="004F5A49">
        <w:rPr>
          <w:rFonts w:ascii="Times New Roman" w:hAnsi="Times New Roman"/>
          <w:color w:val="000000"/>
          <w:szCs w:val="28"/>
          <w:lang w:val="pt-BR"/>
        </w:rPr>
        <w:t xml:space="preserve">- Cơ sở vật chất, vật tư y tế, trang thiết bị: cơ sở vật chất </w:t>
      </w:r>
      <w:r w:rsidR="006263C5" w:rsidRPr="004F5A49">
        <w:rPr>
          <w:rFonts w:ascii="Times New Roman" w:hAnsi="Times New Roman"/>
          <w:color w:val="000000"/>
          <w:szCs w:val="28"/>
          <w:lang w:val="pt-BR"/>
        </w:rPr>
        <w:t xml:space="preserve">tuy đã được đầu tư, </w:t>
      </w:r>
      <w:r w:rsidR="006D05F7" w:rsidRPr="004F5A49">
        <w:rPr>
          <w:rFonts w:ascii="Times New Roman" w:hAnsi="Times New Roman"/>
          <w:color w:val="000000"/>
          <w:szCs w:val="28"/>
          <w:lang w:val="pt-BR"/>
        </w:rPr>
        <w:t xml:space="preserve">nâng cấp, </w:t>
      </w:r>
      <w:r w:rsidR="006263C5" w:rsidRPr="004F5A49">
        <w:rPr>
          <w:rFonts w:ascii="Times New Roman" w:hAnsi="Times New Roman"/>
          <w:color w:val="000000"/>
          <w:szCs w:val="28"/>
          <w:lang w:val="pt-BR"/>
        </w:rPr>
        <w:t xml:space="preserve">sửa chữa nhưng </w:t>
      </w:r>
      <w:r w:rsidRPr="004F5A49">
        <w:rPr>
          <w:rFonts w:ascii="Times New Roman" w:hAnsi="Times New Roman"/>
          <w:color w:val="000000"/>
          <w:szCs w:val="28"/>
          <w:lang w:val="pt-BR"/>
        </w:rPr>
        <w:t>còn chật hẹp, xuống cấp. Số lượng các phòng chức năng của Trạm y tế xã chưa đủ, trang thiết bị còn hạn chế, ví dụ: máy đo đường huyết, bình thở ô-xy, mỏ vịt, huyết áp kế và cân trẻ em...</w:t>
      </w:r>
      <w:r w:rsidR="00976B4B" w:rsidRPr="004F5A49">
        <w:rPr>
          <w:rFonts w:ascii="Times New Roman" w:hAnsi="Times New Roman"/>
          <w:color w:val="000000"/>
          <w:szCs w:val="28"/>
          <w:lang w:val="pt-BR"/>
        </w:rPr>
        <w:t xml:space="preserve"> </w:t>
      </w:r>
      <w:r w:rsidRPr="004F5A49">
        <w:rPr>
          <w:rFonts w:ascii="Times New Roman" w:hAnsi="Times New Roman"/>
          <w:color w:val="000000"/>
          <w:szCs w:val="28"/>
          <w:lang w:val="pt-BR"/>
        </w:rPr>
        <w:t xml:space="preserve">Vật tư y tế đã được cung ứng nhưng chưa đáp ứng được nhu cầu thực tế, ví dụ: gói đẻ sạch, bông băng, găng tay... </w:t>
      </w:r>
    </w:p>
    <w:p w14:paraId="6C1DAB39" w14:textId="77777777" w:rsidR="0043053F" w:rsidRPr="004708A3" w:rsidRDefault="0087298A" w:rsidP="00737288">
      <w:pPr>
        <w:snapToGrid w:val="0"/>
        <w:spacing w:before="120" w:after="120"/>
        <w:ind w:firstLine="567"/>
        <w:jc w:val="both"/>
        <w:rPr>
          <w:rFonts w:ascii="Times New Roman" w:hAnsi="Times New Roman"/>
          <w:color w:val="000000"/>
          <w:szCs w:val="28"/>
          <w:lang w:val="pt-BR"/>
        </w:rPr>
      </w:pPr>
      <w:r w:rsidRPr="00384CD0">
        <w:rPr>
          <w:rFonts w:ascii="Times New Roman" w:hAnsi="Times New Roman"/>
          <w:color w:val="000000"/>
          <w:szCs w:val="28"/>
          <w:lang w:val="pt-BR"/>
        </w:rPr>
        <w:t>-</w:t>
      </w:r>
      <w:r w:rsidR="001B5F10" w:rsidRPr="00384CD0">
        <w:rPr>
          <w:rFonts w:ascii="Times New Roman" w:hAnsi="Times New Roman"/>
          <w:color w:val="000000"/>
          <w:szCs w:val="28"/>
          <w:lang w:val="pt-BR"/>
        </w:rPr>
        <w:t xml:space="preserve"> Về cung ứng thuốc: theo Thông tư 39/2017/TT-BYT quy định Trạm y tế xã được sử dụng 241 thuốc. Tuy nhiên hầu hết các Trạm y tế xã không có đủ danh mục </w:t>
      </w:r>
      <w:r w:rsidR="001B5F10" w:rsidRPr="004708A3">
        <w:rPr>
          <w:rFonts w:ascii="Times New Roman" w:hAnsi="Times New Roman"/>
          <w:color w:val="000000"/>
          <w:szCs w:val="28"/>
          <w:lang w:val="pt-BR"/>
        </w:rPr>
        <w:t>thuốc trên</w:t>
      </w:r>
      <w:r w:rsidR="00C51946" w:rsidRPr="004708A3">
        <w:rPr>
          <w:rFonts w:ascii="Times New Roman" w:hAnsi="Times New Roman"/>
          <w:color w:val="000000"/>
          <w:szCs w:val="28"/>
          <w:lang w:val="pt-BR"/>
        </w:rPr>
        <w:t xml:space="preserve"> do thuốc tại trạm y tế xã không trực tiếp mua sắm thuốc mà được cung ứng bởi </w:t>
      </w:r>
      <w:r w:rsidR="004708A3" w:rsidRPr="004708A3">
        <w:rPr>
          <w:rFonts w:ascii="Times New Roman" w:hAnsi="Times New Roman"/>
          <w:color w:val="000000"/>
          <w:szCs w:val="28"/>
          <w:lang w:val="pt-BR"/>
        </w:rPr>
        <w:t xml:space="preserve">bệnh </w:t>
      </w:r>
      <w:r w:rsidR="00C51946" w:rsidRPr="004708A3">
        <w:rPr>
          <w:rFonts w:ascii="Times New Roman" w:hAnsi="Times New Roman"/>
          <w:color w:val="000000"/>
          <w:szCs w:val="28"/>
          <w:lang w:val="pt-BR"/>
        </w:rPr>
        <w:t xml:space="preserve">viện </w:t>
      </w:r>
      <w:r w:rsidR="004708A3" w:rsidRPr="004708A3">
        <w:rPr>
          <w:rFonts w:ascii="Times New Roman" w:hAnsi="Times New Roman"/>
          <w:color w:val="000000"/>
          <w:szCs w:val="28"/>
          <w:lang w:val="pt-BR"/>
        </w:rPr>
        <w:t xml:space="preserve">huyện </w:t>
      </w:r>
      <w:r w:rsidR="00C51946" w:rsidRPr="004708A3">
        <w:rPr>
          <w:rFonts w:ascii="Times New Roman" w:hAnsi="Times New Roman"/>
          <w:color w:val="000000"/>
          <w:szCs w:val="28"/>
          <w:lang w:val="pt-BR"/>
        </w:rPr>
        <w:t>hoặc trung tâm y tế huyện</w:t>
      </w:r>
      <w:r w:rsidR="004708A3" w:rsidRPr="004708A3">
        <w:rPr>
          <w:rFonts w:ascii="Times New Roman" w:hAnsi="Times New Roman"/>
          <w:color w:val="000000"/>
          <w:szCs w:val="28"/>
          <w:lang w:val="pt-BR"/>
        </w:rPr>
        <w:t>. K</w:t>
      </w:r>
      <w:r w:rsidR="00C51946" w:rsidRPr="004708A3">
        <w:rPr>
          <w:rFonts w:ascii="Times New Roman" w:hAnsi="Times New Roman"/>
          <w:color w:val="000000"/>
          <w:szCs w:val="28"/>
          <w:lang w:val="pt-BR"/>
        </w:rPr>
        <w:t>hi Bệnh viện hoặc trung tâm y tế huyện có giường bệnh khó khăn trong mua sắm thuốc, vật tư y tế thì đã ảnh hưởng đến việc cung ứng cho các trạm y tế xã.</w:t>
      </w:r>
    </w:p>
    <w:p w14:paraId="493E9468" w14:textId="77777777" w:rsidR="00F60CC4" w:rsidRDefault="0043053F" w:rsidP="00737288">
      <w:pPr>
        <w:snapToGrid w:val="0"/>
        <w:spacing w:before="120" w:after="120"/>
        <w:ind w:firstLine="567"/>
        <w:jc w:val="both"/>
        <w:rPr>
          <w:rFonts w:ascii="Times New Roman" w:eastAsia="Calibri" w:hAnsi="Times New Roman"/>
          <w:color w:val="000000"/>
          <w:szCs w:val="28"/>
          <w:lang w:val="pt-BR"/>
        </w:rPr>
      </w:pPr>
      <w:r w:rsidRPr="004708A3">
        <w:rPr>
          <w:rFonts w:ascii="Times New Roman" w:hAnsi="Times New Roman"/>
          <w:color w:val="000000"/>
          <w:szCs w:val="28"/>
          <w:lang w:val="pt-BR"/>
        </w:rPr>
        <w:t xml:space="preserve">- </w:t>
      </w:r>
      <w:r w:rsidR="00F659E6" w:rsidRPr="004708A3">
        <w:rPr>
          <w:rFonts w:ascii="Times New Roman" w:hAnsi="Times New Roman"/>
          <w:color w:val="000000"/>
          <w:szCs w:val="28"/>
          <w:lang w:val="it-IT"/>
        </w:rPr>
        <w:t>Quy định về thông tuyến khám bệnh bảo hiểm y tế, c</w:t>
      </w:r>
      <w:r w:rsidRPr="004708A3">
        <w:rPr>
          <w:rFonts w:ascii="Times New Roman" w:hAnsi="Times New Roman"/>
          <w:color w:val="000000"/>
          <w:szCs w:val="28"/>
          <w:lang w:val="pt-BR"/>
        </w:rPr>
        <w:t>ơ chế tài chính</w:t>
      </w:r>
      <w:r w:rsidR="009F59D8" w:rsidRPr="004708A3">
        <w:rPr>
          <w:rFonts w:ascii="Times New Roman" w:hAnsi="Times New Roman"/>
          <w:color w:val="000000"/>
          <w:szCs w:val="28"/>
          <w:lang w:val="pt-BR"/>
        </w:rPr>
        <w:t xml:space="preserve"> chưa khuyến khích việc phát triển cung cấp dịch vụ tại trạm y tế xã</w:t>
      </w:r>
      <w:r w:rsidRPr="004708A3">
        <w:rPr>
          <w:rFonts w:ascii="Times New Roman" w:eastAsia="Calibri" w:hAnsi="Times New Roman"/>
          <w:color w:val="000000"/>
          <w:szCs w:val="28"/>
          <w:lang w:val="pt-BR"/>
        </w:rPr>
        <w:t>.</w:t>
      </w:r>
    </w:p>
    <w:p w14:paraId="00D02670" w14:textId="77777777" w:rsidR="00CE071A" w:rsidRDefault="00CE071A" w:rsidP="00737288">
      <w:pPr>
        <w:snapToGrid w:val="0"/>
        <w:spacing w:before="120" w:after="120"/>
        <w:ind w:firstLine="567"/>
        <w:jc w:val="both"/>
        <w:outlineLvl w:val="1"/>
        <w:rPr>
          <w:rFonts w:ascii="Times New Roman" w:hAnsi="Times New Roman"/>
          <w:bCs/>
          <w:i/>
          <w:iCs/>
          <w:color w:val="000000"/>
          <w:szCs w:val="28"/>
          <w:lang w:val="sq-AL" w:eastAsia="vi-VN"/>
        </w:rPr>
      </w:pPr>
      <w:r>
        <w:rPr>
          <w:rFonts w:ascii="Times New Roman" w:hAnsi="Times New Roman"/>
          <w:bCs/>
          <w:color w:val="000000"/>
          <w:szCs w:val="28"/>
          <w:lang w:val="pt-BR"/>
        </w:rPr>
        <w:t xml:space="preserve">b) </w:t>
      </w:r>
      <w:r w:rsidRPr="00CE071A">
        <w:rPr>
          <w:rFonts w:ascii="Times New Roman" w:hAnsi="Times New Roman"/>
          <w:bCs/>
          <w:i/>
          <w:iCs/>
          <w:color w:val="000000"/>
          <w:szCs w:val="28"/>
          <w:lang w:val="pt-BR"/>
        </w:rPr>
        <w:t xml:space="preserve">Về nhiệm vụ </w:t>
      </w:r>
      <w:r w:rsidRPr="00CE071A">
        <w:rPr>
          <w:rFonts w:ascii="Times New Roman" w:hAnsi="Times New Roman"/>
          <w:b/>
          <w:i/>
          <w:iCs/>
          <w:color w:val="000000"/>
          <w:szCs w:val="28"/>
          <w:lang w:val="sq-AL" w:eastAsia="vi-VN"/>
        </w:rPr>
        <w:t>“</w:t>
      </w:r>
      <w:r w:rsidRPr="00CE071A">
        <w:rPr>
          <w:rFonts w:ascii="Times New Roman" w:hAnsi="Times New Roman"/>
          <w:bCs/>
          <w:i/>
          <w:iCs/>
          <w:color w:val="000000"/>
          <w:szCs w:val="28"/>
          <w:lang w:val="sq-AL" w:eastAsia="vi-VN"/>
        </w:rPr>
        <w:t>thực hiện các biện pháp để bảo đảm thuốc chữa bệnh có chất lượng và giá phù hợp, khắc phục tình trạng chênh lệch bất hợp lý về giá thuốc giữa các địa phương”</w:t>
      </w:r>
    </w:p>
    <w:p w14:paraId="4C5F4332" w14:textId="77777777" w:rsidR="00F009EE" w:rsidRPr="004708A3" w:rsidRDefault="00F009EE" w:rsidP="00737288">
      <w:pPr>
        <w:snapToGrid w:val="0"/>
        <w:spacing w:before="120" w:after="120"/>
        <w:ind w:firstLine="567"/>
        <w:jc w:val="both"/>
        <w:outlineLvl w:val="1"/>
        <w:rPr>
          <w:rFonts w:ascii="Times New Roman" w:hAnsi="Times New Roman"/>
          <w:bCs/>
          <w:color w:val="000000"/>
          <w:szCs w:val="28"/>
          <w:lang w:val="sq-AL" w:eastAsia="vi-VN"/>
        </w:rPr>
      </w:pPr>
      <w:r w:rsidRPr="004708A3">
        <w:rPr>
          <w:rFonts w:ascii="Times New Roman" w:hAnsi="Times New Roman"/>
          <w:bCs/>
          <w:color w:val="000000"/>
          <w:szCs w:val="28"/>
          <w:lang w:val="sq-AL" w:eastAsia="vi-VN"/>
        </w:rPr>
        <w:t xml:space="preserve">- Hiện nay, vẫn còn nhiều cơ sở kiểm nghiệm chất lượng thuốc của các tỉnh, thành phố chưa đạt “Thực hành tốt phòng thí nghiệm thuốc” (GLP) nên chưa thể kiểm soát tốt chất lượng dược liệu, vị thuốc cổ truyền, thuốc cổ truyền trên địa bàn. Ngoài ra, điều kiện chế biến dược liệu, vị thuốc cổ truyền tại các cơ sở khám bệnh, chữa bệnh </w:t>
      </w:r>
      <w:r w:rsidR="004708A3">
        <w:rPr>
          <w:rFonts w:ascii="Times New Roman" w:hAnsi="Times New Roman"/>
          <w:bCs/>
          <w:color w:val="000000"/>
          <w:szCs w:val="28"/>
          <w:lang w:val="sq-AL" w:eastAsia="vi-VN"/>
        </w:rPr>
        <w:t xml:space="preserve">còn khó khăn, </w:t>
      </w:r>
      <w:r w:rsidRPr="004708A3">
        <w:rPr>
          <w:rFonts w:ascii="Times New Roman" w:hAnsi="Times New Roman"/>
          <w:bCs/>
          <w:color w:val="000000"/>
          <w:szCs w:val="28"/>
          <w:lang w:val="sq-AL" w:eastAsia="vi-VN"/>
        </w:rPr>
        <w:t>chưa đảm bảo thực hiện đúng các quy định tại Thông tư số 32/2020/TT-BYT ngày 31/12/2020 quy định tiêu chuẩn bào chế, chế biến thuốc cổ truyền trong cơ sở khám bệnh, chữa bệnh bằng Y học cổ truyền, giới hạn trong việc lựa chọn gói thầu, đặc biệt trong giai đoạn hệ thống văn bản quy phạm pháp luật chưa hoàn thiện, việc thanh toán chi phí với cơ quan bảo hiểm y tế do đó cũng gặp nhiều vướng mắc, đặc biệt là khó khăn trong việc thanh toán chi phí đối với dược liệu đã qua sơ chế tại các bệnh viện chưa có đủ điều kiện chế biến dược liệu, vị thuốc cổ truyền.</w:t>
      </w:r>
    </w:p>
    <w:p w14:paraId="7DA1AAF4" w14:textId="77777777" w:rsidR="00F009EE" w:rsidRPr="004708A3" w:rsidRDefault="00F009EE" w:rsidP="00737288">
      <w:pPr>
        <w:snapToGrid w:val="0"/>
        <w:spacing w:before="120" w:after="120"/>
        <w:ind w:firstLine="567"/>
        <w:jc w:val="both"/>
        <w:outlineLvl w:val="1"/>
        <w:rPr>
          <w:rFonts w:ascii="Times New Roman" w:hAnsi="Times New Roman"/>
          <w:bCs/>
          <w:color w:val="000000"/>
          <w:szCs w:val="28"/>
          <w:lang w:val="sq-AL" w:eastAsia="vi-VN"/>
        </w:rPr>
      </w:pPr>
      <w:r w:rsidRPr="004708A3">
        <w:rPr>
          <w:rFonts w:ascii="Times New Roman" w:hAnsi="Times New Roman"/>
          <w:bCs/>
          <w:color w:val="000000"/>
          <w:szCs w:val="28"/>
          <w:lang w:val="sq-AL" w:eastAsia="vi-VN"/>
        </w:rPr>
        <w:t xml:space="preserve">Hệ thống các văn bản quy phạm pháp luật trong công tác tổ chức đấu thầu gói thầu mua sắm dược liệu, vị thuốc cổ truyền, thuốc cổ truyền chưa </w:t>
      </w:r>
      <w:r w:rsidR="004708A3">
        <w:rPr>
          <w:rFonts w:ascii="Times New Roman" w:hAnsi="Times New Roman"/>
          <w:bCs/>
          <w:color w:val="000000"/>
          <w:szCs w:val="28"/>
          <w:lang w:val="sq-AL" w:eastAsia="vi-VN"/>
        </w:rPr>
        <w:t xml:space="preserve">được </w:t>
      </w:r>
      <w:r w:rsidRPr="004708A3">
        <w:rPr>
          <w:rFonts w:ascii="Times New Roman" w:hAnsi="Times New Roman"/>
          <w:bCs/>
          <w:color w:val="000000"/>
          <w:szCs w:val="28"/>
          <w:lang w:val="sq-AL" w:eastAsia="vi-VN"/>
        </w:rPr>
        <w:t>sửa đổi, cập nhật kịp thời. Một số văn bản hướng dẫn chưa rõ ràng, đầy đủ gây lúng túng cho các đơn vị khi tổ chức đấu thầu. Tâm lý lo ngại trong việc hiểu sai, thực hiện sai dẫn tới không thanh toán được chi phí với cơ quan bảo hiểm đã hạn chế các đơn vị khi lựa chọn các nhà thầu để cung cấp các dược liệu, vị thuốc cổ truyền, thuốc cổ truyền có chất lượng tốt, nâng cao hiệu quả công tác khám bệnh, chữa bệnh bằng y học cổ truyền.</w:t>
      </w:r>
    </w:p>
    <w:p w14:paraId="3E285D7C" w14:textId="77777777" w:rsidR="00CE071A" w:rsidRPr="004708A3" w:rsidRDefault="005224D6" w:rsidP="00737288">
      <w:pPr>
        <w:snapToGrid w:val="0"/>
        <w:spacing w:before="120" w:after="120"/>
        <w:ind w:firstLine="567"/>
        <w:jc w:val="both"/>
        <w:outlineLvl w:val="1"/>
        <w:rPr>
          <w:rFonts w:ascii="Times New Roman" w:hAnsi="Times New Roman"/>
          <w:bCs/>
          <w:color w:val="000000"/>
          <w:szCs w:val="28"/>
          <w:lang w:val="sq-AL" w:eastAsia="vi-VN"/>
        </w:rPr>
      </w:pPr>
      <w:r w:rsidRPr="004708A3">
        <w:rPr>
          <w:rFonts w:ascii="Times New Roman" w:hAnsi="Times New Roman"/>
          <w:bCs/>
          <w:color w:val="000000"/>
          <w:szCs w:val="28"/>
          <w:lang w:val="sq-AL" w:eastAsia="vi-VN"/>
        </w:rPr>
        <w:t xml:space="preserve">- </w:t>
      </w:r>
      <w:r w:rsidR="00CE071A" w:rsidRPr="004708A3">
        <w:rPr>
          <w:rFonts w:ascii="Times New Roman" w:hAnsi="Times New Roman"/>
          <w:bCs/>
          <w:color w:val="000000"/>
          <w:szCs w:val="28"/>
          <w:lang w:val="sq-AL" w:eastAsia="vi-VN"/>
        </w:rPr>
        <w:t>Trong năm 2022, có tình trạng khó khăn trong công tác mua sắm, đấu thầu thuốc, vật tư y tế tại một số địa phương, đơn vị, một số cơ sở khám bệnh, chữa bệnh thiếu thuốc, vật tư y tế, dẫn đến việc người bệnh phải chuyển tuyến không cần thiết hoặc người bệnh</w:t>
      </w:r>
      <w:r w:rsidRPr="004708A3">
        <w:rPr>
          <w:rFonts w:ascii="Times New Roman" w:hAnsi="Times New Roman"/>
          <w:bCs/>
          <w:color w:val="000000"/>
          <w:szCs w:val="28"/>
          <w:lang w:val="sq-AL" w:eastAsia="vi-VN"/>
        </w:rPr>
        <w:t xml:space="preserve"> có thẻ bảo hiểm y tế</w:t>
      </w:r>
      <w:r w:rsidR="00CE071A" w:rsidRPr="004708A3">
        <w:rPr>
          <w:rFonts w:ascii="Times New Roman" w:hAnsi="Times New Roman"/>
          <w:bCs/>
          <w:color w:val="000000"/>
          <w:szCs w:val="28"/>
          <w:lang w:val="sq-AL" w:eastAsia="vi-VN"/>
        </w:rPr>
        <w:t xml:space="preserve"> phải tự bỏ tiền túi ra mua thuốc, vật tư y tế.</w:t>
      </w:r>
    </w:p>
    <w:p w14:paraId="2D9727DA" w14:textId="77777777" w:rsidR="005224D6" w:rsidRPr="004708A3" w:rsidRDefault="005224D6" w:rsidP="00737288">
      <w:pPr>
        <w:snapToGrid w:val="0"/>
        <w:spacing w:before="120" w:after="120"/>
        <w:ind w:firstLine="567"/>
        <w:jc w:val="both"/>
        <w:outlineLvl w:val="1"/>
        <w:rPr>
          <w:rFonts w:ascii="Times New Roman" w:hAnsi="Times New Roman"/>
          <w:bCs/>
          <w:color w:val="000000"/>
          <w:szCs w:val="28"/>
          <w:lang w:val="pt-BR"/>
        </w:rPr>
      </w:pPr>
      <w:r w:rsidRPr="004708A3">
        <w:rPr>
          <w:rFonts w:ascii="Times New Roman" w:hAnsi="Times New Roman"/>
          <w:bCs/>
          <w:color w:val="000000"/>
          <w:szCs w:val="28"/>
          <w:lang w:val="sq-AL" w:eastAsia="vi-VN"/>
        </w:rPr>
        <w:t>- Vẫn còn tình trạng cùng một loại thuốc, cùng đơn vị, hàm lượng đóng gói, của một hãng có giá trúng thầu khác nhau tại các địa phương, cơ sở. Một trong các nguyên nhân dẫn đến tình trạng này là do thời điểm</w:t>
      </w:r>
      <w:r w:rsidR="0096194F" w:rsidRPr="004708A3">
        <w:rPr>
          <w:rFonts w:ascii="Times New Roman" w:hAnsi="Times New Roman"/>
          <w:bCs/>
          <w:color w:val="000000"/>
          <w:szCs w:val="28"/>
          <w:lang w:val="sq-AL" w:eastAsia="vi-VN"/>
        </w:rPr>
        <w:t xml:space="preserve"> m</w:t>
      </w:r>
      <w:r w:rsidR="00B36EEA" w:rsidRPr="004708A3">
        <w:rPr>
          <w:rFonts w:ascii="Times New Roman" w:hAnsi="Times New Roman"/>
          <w:bCs/>
          <w:color w:val="000000"/>
          <w:szCs w:val="28"/>
          <w:lang w:val="sq-AL" w:eastAsia="vi-VN"/>
        </w:rPr>
        <w:t>ời</w:t>
      </w:r>
      <w:r w:rsidR="0096194F" w:rsidRPr="004708A3">
        <w:rPr>
          <w:rFonts w:ascii="Times New Roman" w:hAnsi="Times New Roman"/>
          <w:bCs/>
          <w:color w:val="000000"/>
          <w:szCs w:val="28"/>
          <w:lang w:val="sq-AL" w:eastAsia="vi-VN"/>
        </w:rPr>
        <w:t xml:space="preserve"> thầu</w:t>
      </w:r>
      <w:r w:rsidRPr="004708A3">
        <w:rPr>
          <w:rFonts w:ascii="Times New Roman" w:hAnsi="Times New Roman"/>
          <w:bCs/>
          <w:color w:val="000000"/>
          <w:szCs w:val="28"/>
          <w:lang w:val="sq-AL" w:eastAsia="vi-VN"/>
        </w:rPr>
        <w:t>, số lượng</w:t>
      </w:r>
      <w:r w:rsidR="0096194F" w:rsidRPr="004708A3">
        <w:rPr>
          <w:rFonts w:ascii="Times New Roman" w:hAnsi="Times New Roman"/>
          <w:bCs/>
          <w:color w:val="000000"/>
          <w:szCs w:val="28"/>
          <w:lang w:val="sq-AL" w:eastAsia="vi-VN"/>
        </w:rPr>
        <w:t xml:space="preserve"> đặt mua</w:t>
      </w:r>
      <w:r w:rsidRPr="004708A3">
        <w:rPr>
          <w:rFonts w:ascii="Times New Roman" w:hAnsi="Times New Roman"/>
          <w:bCs/>
          <w:color w:val="000000"/>
          <w:szCs w:val="28"/>
          <w:lang w:val="sq-AL" w:eastAsia="vi-VN"/>
        </w:rPr>
        <w:t>, thời gian</w:t>
      </w:r>
      <w:r w:rsidR="0096194F" w:rsidRPr="004708A3">
        <w:rPr>
          <w:rFonts w:ascii="Times New Roman" w:hAnsi="Times New Roman"/>
          <w:bCs/>
          <w:color w:val="000000"/>
          <w:szCs w:val="28"/>
          <w:lang w:val="sq-AL" w:eastAsia="vi-VN"/>
        </w:rPr>
        <w:t xml:space="preserve"> giao hàng</w:t>
      </w:r>
      <w:r w:rsidRPr="004708A3">
        <w:rPr>
          <w:rFonts w:ascii="Times New Roman" w:hAnsi="Times New Roman"/>
          <w:bCs/>
          <w:color w:val="000000"/>
          <w:szCs w:val="28"/>
          <w:lang w:val="sq-AL" w:eastAsia="vi-VN"/>
        </w:rPr>
        <w:t>, địa điểm yêu cầu cung ứng thuốc.</w:t>
      </w:r>
    </w:p>
    <w:p w14:paraId="1AE0ACD1" w14:textId="77777777" w:rsidR="0087298A" w:rsidRPr="004708A3" w:rsidRDefault="00CE071A" w:rsidP="00737288">
      <w:pPr>
        <w:snapToGrid w:val="0"/>
        <w:spacing w:before="120" w:after="120"/>
        <w:ind w:firstLine="567"/>
        <w:jc w:val="both"/>
        <w:outlineLvl w:val="1"/>
        <w:rPr>
          <w:rFonts w:ascii="Times New Roman" w:hAnsi="Times New Roman"/>
          <w:bCs/>
          <w:i/>
          <w:iCs/>
          <w:color w:val="000000"/>
          <w:szCs w:val="28"/>
          <w:lang w:val="pt-BR"/>
        </w:rPr>
      </w:pPr>
      <w:r w:rsidRPr="004708A3">
        <w:rPr>
          <w:rFonts w:ascii="Times New Roman" w:hAnsi="Times New Roman"/>
          <w:bCs/>
          <w:i/>
          <w:iCs/>
          <w:color w:val="000000"/>
          <w:szCs w:val="28"/>
          <w:lang w:val="pt-BR"/>
        </w:rPr>
        <w:t>c</w:t>
      </w:r>
      <w:r w:rsidR="00F93228" w:rsidRPr="004708A3">
        <w:rPr>
          <w:rFonts w:ascii="Times New Roman" w:hAnsi="Times New Roman"/>
          <w:bCs/>
          <w:i/>
          <w:iCs/>
          <w:color w:val="000000"/>
          <w:szCs w:val="28"/>
          <w:lang w:val="pt-BR"/>
        </w:rPr>
        <w:t>) Về nhiệm vụ “</w:t>
      </w:r>
      <w:r w:rsidR="0087298A" w:rsidRPr="004708A3">
        <w:rPr>
          <w:rFonts w:ascii="Times New Roman" w:hAnsi="Times New Roman"/>
          <w:bCs/>
          <w:i/>
          <w:iCs/>
          <w:color w:val="000000"/>
          <w:szCs w:val="28"/>
          <w:lang w:val="pt-BR"/>
        </w:rPr>
        <w:t>triển khai mở rộng mô hình bác sỹ gia đình tham gi</w:t>
      </w:r>
      <w:r w:rsidR="00F93228" w:rsidRPr="004708A3">
        <w:rPr>
          <w:rFonts w:ascii="Times New Roman" w:hAnsi="Times New Roman"/>
          <w:bCs/>
          <w:i/>
          <w:iCs/>
          <w:color w:val="000000"/>
          <w:szCs w:val="28"/>
          <w:lang w:val="pt-BR"/>
        </w:rPr>
        <w:t>a khám, chữa bệnh bảo hiểm y tế”</w:t>
      </w:r>
    </w:p>
    <w:p w14:paraId="38528081" w14:textId="77777777" w:rsidR="009F59D8" w:rsidRPr="00AE73E6" w:rsidRDefault="009F59D8" w:rsidP="00737288">
      <w:pPr>
        <w:snapToGrid w:val="0"/>
        <w:spacing w:before="120" w:after="120"/>
        <w:ind w:firstLine="567"/>
        <w:jc w:val="both"/>
        <w:rPr>
          <w:rFonts w:ascii="Times New Roman" w:hAnsi="Times New Roman"/>
          <w:color w:val="000000"/>
          <w:szCs w:val="28"/>
          <w:lang w:val="it-IT"/>
        </w:rPr>
      </w:pPr>
      <w:r w:rsidRPr="00AE73E6">
        <w:rPr>
          <w:rFonts w:ascii="Times New Roman" w:hAnsi="Times New Roman"/>
          <w:color w:val="000000"/>
          <w:szCs w:val="28"/>
          <w:lang w:val="it-IT"/>
        </w:rPr>
        <w:t>- Quy định về thông tuyến dẫn đến việc người bệnh có nhiều sự lựa chọn về nơi khám bệnh, chữa bệnh ban đầu đã làm g</w:t>
      </w:r>
      <w:r w:rsidR="00337861" w:rsidRPr="00AE73E6">
        <w:rPr>
          <w:rFonts w:ascii="Times New Roman" w:hAnsi="Times New Roman"/>
          <w:color w:val="000000"/>
          <w:szCs w:val="28"/>
          <w:lang w:val="it-IT"/>
        </w:rPr>
        <w:t>iảm vai trò của bác sỹ gia đình.</w:t>
      </w:r>
    </w:p>
    <w:p w14:paraId="50189FA4" w14:textId="77777777" w:rsidR="00857D17" w:rsidRPr="00AE73E6" w:rsidRDefault="00857D17" w:rsidP="00737288">
      <w:pPr>
        <w:snapToGrid w:val="0"/>
        <w:spacing w:before="120" w:after="120"/>
        <w:ind w:firstLine="567"/>
        <w:jc w:val="both"/>
        <w:rPr>
          <w:rFonts w:ascii="Times New Roman" w:hAnsi="Times New Roman"/>
          <w:color w:val="000000"/>
          <w:szCs w:val="28"/>
          <w:lang w:val="it-IT"/>
        </w:rPr>
      </w:pPr>
      <w:r w:rsidRPr="00AE73E6">
        <w:rPr>
          <w:rFonts w:ascii="Times New Roman" w:hAnsi="Times New Roman"/>
          <w:color w:val="000000"/>
          <w:szCs w:val="28"/>
          <w:lang w:val="it-IT"/>
        </w:rPr>
        <w:t>- Việc đào tạo bác sỹ gia đình còn nhiều hạn chế cả về quy mô đào tạo, chương trình đào tạo, đặc biệt là vấn đề thực hành về y học gia đình.</w:t>
      </w:r>
    </w:p>
    <w:p w14:paraId="5BB13B0E" w14:textId="77777777" w:rsidR="00B87766" w:rsidRPr="00AE73E6" w:rsidRDefault="00B87766" w:rsidP="00737288">
      <w:pPr>
        <w:snapToGrid w:val="0"/>
        <w:spacing w:before="120" w:after="120"/>
        <w:ind w:firstLine="567"/>
        <w:jc w:val="both"/>
        <w:rPr>
          <w:rFonts w:ascii="Times New Roman" w:hAnsi="Times New Roman"/>
          <w:color w:val="000000"/>
          <w:szCs w:val="28"/>
          <w:lang w:val="it-IT"/>
        </w:rPr>
      </w:pPr>
      <w:r w:rsidRPr="00AE73E6">
        <w:rPr>
          <w:rFonts w:ascii="Times New Roman" w:hAnsi="Times New Roman"/>
          <w:color w:val="000000"/>
          <w:szCs w:val="28"/>
          <w:lang w:val="it-IT"/>
        </w:rPr>
        <w:t>-</w:t>
      </w:r>
      <w:r w:rsidR="0087298A" w:rsidRPr="00AE73E6">
        <w:rPr>
          <w:rFonts w:ascii="Times New Roman" w:hAnsi="Times New Roman"/>
          <w:color w:val="000000"/>
          <w:szCs w:val="28"/>
          <w:lang w:val="it-IT"/>
        </w:rPr>
        <w:t xml:space="preserve"> Một số danh mục thiết yếu phục vụ dịch vụ theo nguyên lý gia đình như quản lý hồ sơ sức khoẻ theo nguyên lý y học gia đình, khám dự phòng, sàng lọc, khám lưu trú, khám chữa bệnh lưu động thì chưa được quỹ bảo hiểm y tế thanh toán dẫn đến khó khăn trong triển khai thực hiện. Danh mục thuốc phục vụ điều trị bệnh nhân tại tuyến cơ sở còn hạn hẹp về số lượng, chủng loại. </w:t>
      </w:r>
    </w:p>
    <w:p w14:paraId="3933782E" w14:textId="77777777" w:rsidR="00B87766" w:rsidRPr="00AE73E6" w:rsidRDefault="00B87766" w:rsidP="00737288">
      <w:pPr>
        <w:snapToGrid w:val="0"/>
        <w:spacing w:before="120" w:after="120"/>
        <w:ind w:firstLine="567"/>
        <w:jc w:val="both"/>
        <w:rPr>
          <w:rFonts w:ascii="Times New Roman" w:hAnsi="Times New Roman"/>
          <w:color w:val="000000"/>
          <w:szCs w:val="28"/>
          <w:lang w:val="it-IT"/>
        </w:rPr>
      </w:pPr>
      <w:r w:rsidRPr="00AE73E6">
        <w:rPr>
          <w:rFonts w:ascii="Times New Roman" w:hAnsi="Times New Roman"/>
          <w:color w:val="000000"/>
          <w:szCs w:val="28"/>
          <w:lang w:val="it-IT"/>
        </w:rPr>
        <w:t xml:space="preserve">- </w:t>
      </w:r>
      <w:r w:rsidR="0087298A" w:rsidRPr="00AE73E6">
        <w:rPr>
          <w:rFonts w:ascii="Times New Roman" w:hAnsi="Times New Roman"/>
          <w:color w:val="000000"/>
          <w:szCs w:val="28"/>
          <w:lang w:val="it-IT"/>
        </w:rPr>
        <w:t xml:space="preserve"> Điều kiện hành nghề và cấp chứng chỉ hành nghề chuyên khoa y học gia đình; hành nghề và cấp chứng chỉ hành nghề bổ sung cho bác sỹ đã có chứng chỉ hành nghề chuyên khoa y học gia đình chưa được quy định cụ thể trong các quy định về cấp chứng chỉ hành nghề. </w:t>
      </w:r>
    </w:p>
    <w:p w14:paraId="06964C5D" w14:textId="77777777" w:rsidR="009F59D8" w:rsidRPr="00AE73E6" w:rsidRDefault="009F59D8" w:rsidP="00737288">
      <w:pPr>
        <w:snapToGrid w:val="0"/>
        <w:spacing w:before="120" w:after="120"/>
        <w:ind w:firstLine="567"/>
        <w:jc w:val="both"/>
        <w:rPr>
          <w:rFonts w:ascii="Times New Roman" w:hAnsi="Times New Roman"/>
          <w:color w:val="000000"/>
          <w:szCs w:val="28"/>
          <w:lang w:val="it-IT"/>
        </w:rPr>
      </w:pPr>
      <w:r w:rsidRPr="00AE73E6">
        <w:rPr>
          <w:rFonts w:ascii="Times New Roman" w:hAnsi="Times New Roman"/>
          <w:color w:val="000000"/>
          <w:szCs w:val="28"/>
          <w:lang w:val="it-IT"/>
        </w:rPr>
        <w:t xml:space="preserve">- Người dân, thậm chí một số nhân viên y tế chưa hiểu đầy đủ về y học gia đình cũng như vai trò của bác sỹ y học gia đình, một số người chỉ biết đến “bác sỹ gia đình” là “người đến nhà” để khám bệnh. </w:t>
      </w:r>
    </w:p>
    <w:p w14:paraId="4EFC427B" w14:textId="77777777" w:rsidR="0087298A" w:rsidRPr="00AE73E6" w:rsidRDefault="00E34C51" w:rsidP="00737288">
      <w:pPr>
        <w:snapToGrid w:val="0"/>
        <w:spacing w:before="120" w:after="120"/>
        <w:ind w:firstLine="567"/>
        <w:jc w:val="both"/>
        <w:outlineLvl w:val="1"/>
        <w:rPr>
          <w:rFonts w:ascii="Times New Roman" w:hAnsi="Times New Roman"/>
          <w:b/>
          <w:bCs/>
          <w:color w:val="000000"/>
          <w:szCs w:val="28"/>
          <w:lang w:val="it-IT"/>
        </w:rPr>
      </w:pPr>
      <w:r w:rsidRPr="00AE73E6">
        <w:rPr>
          <w:rFonts w:ascii="Times New Roman" w:hAnsi="Times New Roman"/>
          <w:b/>
          <w:bCs/>
          <w:color w:val="000000"/>
          <w:szCs w:val="28"/>
          <w:lang w:val="it-IT"/>
        </w:rPr>
        <w:t>4</w:t>
      </w:r>
      <w:r w:rsidR="00F60CC4" w:rsidRPr="00AE73E6">
        <w:rPr>
          <w:rFonts w:ascii="Times New Roman" w:hAnsi="Times New Roman"/>
          <w:b/>
          <w:bCs/>
          <w:color w:val="000000"/>
          <w:szCs w:val="28"/>
          <w:lang w:val="it-IT"/>
        </w:rPr>
        <w:t xml:space="preserve">. </w:t>
      </w:r>
      <w:r w:rsidRPr="00AE73E6">
        <w:rPr>
          <w:rFonts w:ascii="Times New Roman" w:hAnsi="Times New Roman"/>
          <w:b/>
          <w:bCs/>
          <w:color w:val="000000"/>
          <w:szCs w:val="28"/>
          <w:lang w:val="it-IT"/>
        </w:rPr>
        <w:t xml:space="preserve"> Đối với nhiệm vụ “</w:t>
      </w:r>
      <w:r w:rsidR="003427E8" w:rsidRPr="00AE73E6">
        <w:rPr>
          <w:rFonts w:ascii="Times New Roman" w:hAnsi="Times New Roman"/>
          <w:b/>
          <w:bCs/>
          <w:color w:val="000000"/>
          <w:szCs w:val="28"/>
          <w:lang w:val="it-IT"/>
        </w:rPr>
        <w:t>xử lý nghiêm minh các hành vi vi phạm pháp luật về khám, chữa bệnh và bảo hiểm y tế</w:t>
      </w:r>
      <w:r w:rsidRPr="00AE73E6">
        <w:rPr>
          <w:rFonts w:ascii="Times New Roman" w:hAnsi="Times New Roman"/>
          <w:b/>
          <w:bCs/>
          <w:color w:val="000000"/>
          <w:szCs w:val="28"/>
          <w:lang w:val="it-IT"/>
        </w:rPr>
        <w:t>”</w:t>
      </w:r>
      <w:r w:rsidR="00133409" w:rsidRPr="00AE73E6">
        <w:rPr>
          <w:rFonts w:ascii="Times New Roman" w:hAnsi="Times New Roman"/>
          <w:b/>
          <w:bCs/>
          <w:color w:val="000000"/>
          <w:szCs w:val="28"/>
          <w:lang w:val="it-IT"/>
        </w:rPr>
        <w:t xml:space="preserve"> và </w:t>
      </w:r>
      <w:r w:rsidRPr="00384CD0">
        <w:rPr>
          <w:rFonts w:ascii="Times New Roman" w:hAnsi="Times New Roman"/>
          <w:b/>
          <w:color w:val="000000"/>
          <w:spacing w:val="6"/>
          <w:szCs w:val="28"/>
          <w:lang w:val="it-IT"/>
        </w:rPr>
        <w:t>nhiệm vụ “</w:t>
      </w:r>
      <w:r w:rsidR="00133409" w:rsidRPr="00384CD0">
        <w:rPr>
          <w:rFonts w:ascii="Times New Roman" w:hAnsi="Times New Roman"/>
          <w:b/>
          <w:color w:val="000000"/>
          <w:spacing w:val="6"/>
          <w:szCs w:val="28"/>
          <w:lang w:val="it-IT"/>
        </w:rPr>
        <w:t>tăng cường năng lực quản lý nhà nước và giám định bảo hiểm y tế, nâng cao hiệu quả hoạt động của bộ máy thực hiện bảo hiểm y tế</w:t>
      </w:r>
      <w:r w:rsidRPr="00384CD0">
        <w:rPr>
          <w:rFonts w:ascii="Times New Roman" w:hAnsi="Times New Roman"/>
          <w:b/>
          <w:color w:val="000000"/>
          <w:spacing w:val="6"/>
          <w:szCs w:val="28"/>
          <w:lang w:val="it-IT"/>
        </w:rPr>
        <w:t>”</w:t>
      </w:r>
    </w:p>
    <w:p w14:paraId="3E8F5973" w14:textId="77777777" w:rsidR="003427E8" w:rsidRPr="00384CD0" w:rsidRDefault="00133409" w:rsidP="00737288">
      <w:pPr>
        <w:tabs>
          <w:tab w:val="left" w:pos="284"/>
        </w:tabs>
        <w:snapToGrid w:val="0"/>
        <w:spacing w:before="120" w:after="120"/>
        <w:ind w:firstLine="567"/>
        <w:jc w:val="both"/>
        <w:rPr>
          <w:rFonts w:ascii="Times New Roman" w:hAnsi="Times New Roman"/>
          <w:color w:val="000000"/>
          <w:spacing w:val="-2"/>
          <w:szCs w:val="28"/>
          <w:lang w:val="it-IT"/>
        </w:rPr>
      </w:pPr>
      <w:r w:rsidRPr="00384CD0">
        <w:rPr>
          <w:rFonts w:ascii="Times New Roman" w:hAnsi="Times New Roman"/>
          <w:color w:val="000000"/>
          <w:spacing w:val="-2"/>
          <w:szCs w:val="28"/>
          <w:lang w:val="it-IT"/>
        </w:rPr>
        <w:t xml:space="preserve">- </w:t>
      </w:r>
      <w:r w:rsidR="00857D17" w:rsidRPr="00384CD0">
        <w:rPr>
          <w:rFonts w:ascii="Times New Roman" w:hAnsi="Times New Roman"/>
          <w:color w:val="000000"/>
          <w:spacing w:val="-2"/>
          <w:szCs w:val="28"/>
          <w:lang w:val="it-IT"/>
        </w:rPr>
        <w:t>Nhân lực được bố trí làm công tác chuyên trách thanh tra ít và phải đảm nhiệm việc thanh tra trong nhiều lĩnh vực với số lượng đối tượng thanh tra lớn nên việc tổ chức thanh tra không được thực hiện thường xuyên liên tục để có thể phát hiện, xử lý kịp thời hành vi vi phạm pháp luật.</w:t>
      </w:r>
    </w:p>
    <w:p w14:paraId="1C6778C8" w14:textId="77777777" w:rsidR="008C257D" w:rsidRPr="00384CD0" w:rsidRDefault="008C257D" w:rsidP="00737288">
      <w:pPr>
        <w:snapToGrid w:val="0"/>
        <w:spacing w:before="120" w:after="120"/>
        <w:ind w:firstLine="567"/>
        <w:jc w:val="both"/>
        <w:rPr>
          <w:rFonts w:ascii="Times New Roman" w:hAnsi="Times New Roman"/>
          <w:color w:val="000000"/>
          <w:szCs w:val="28"/>
          <w:lang w:val="it-IT"/>
        </w:rPr>
      </w:pPr>
      <w:r w:rsidRPr="00384CD0">
        <w:rPr>
          <w:rFonts w:ascii="Times New Roman" w:hAnsi="Times New Roman"/>
          <w:color w:val="000000"/>
          <w:szCs w:val="28"/>
          <w:lang w:val="it-IT"/>
        </w:rPr>
        <w:t>- Luật bảo hiểm y tế quy định chưa thực sự rõ ràng về công tác giám định.</w:t>
      </w:r>
    </w:p>
    <w:p w14:paraId="489148A1" w14:textId="77777777" w:rsidR="003427E8" w:rsidRPr="00384CD0" w:rsidRDefault="003427E8" w:rsidP="00737288">
      <w:pPr>
        <w:snapToGrid w:val="0"/>
        <w:spacing w:before="120" w:after="120"/>
        <w:ind w:firstLine="567"/>
        <w:jc w:val="both"/>
        <w:rPr>
          <w:rFonts w:ascii="Times New Roman" w:hAnsi="Times New Roman"/>
          <w:color w:val="000000"/>
          <w:szCs w:val="28"/>
          <w:lang w:val="it-IT"/>
        </w:rPr>
      </w:pPr>
      <w:r w:rsidRPr="00384CD0">
        <w:rPr>
          <w:rFonts w:ascii="Times New Roman" w:hAnsi="Times New Roman"/>
          <w:color w:val="000000"/>
          <w:szCs w:val="28"/>
          <w:lang w:val="it-IT"/>
        </w:rPr>
        <w:t>- Chất lượng dữ liệu khám bệnh, chữa bệnh chưa đảm bảo. Quy định về giao dịch điện tử trong khám bệnh, chữa bệnh chưa đầy đủ.</w:t>
      </w:r>
    </w:p>
    <w:p w14:paraId="089C1644" w14:textId="77777777" w:rsidR="00E34C51" w:rsidRDefault="00E34C51" w:rsidP="00737288">
      <w:pPr>
        <w:spacing w:before="120" w:after="120"/>
        <w:ind w:firstLine="567"/>
        <w:jc w:val="both"/>
        <w:rPr>
          <w:rFonts w:ascii="Times New Roman" w:hAnsi="Times New Roman"/>
          <w:color w:val="auto"/>
          <w:szCs w:val="28"/>
          <w:lang w:val="it-IT"/>
        </w:rPr>
      </w:pPr>
      <w:r w:rsidRPr="00384CD0">
        <w:rPr>
          <w:rFonts w:ascii="Times New Roman" w:hAnsi="Times New Roman"/>
          <w:color w:val="000000"/>
          <w:szCs w:val="28"/>
          <w:lang w:val="it-IT"/>
        </w:rPr>
        <w:t xml:space="preserve">- </w:t>
      </w:r>
      <w:r w:rsidRPr="00384CD0">
        <w:rPr>
          <w:rFonts w:ascii="Times New Roman" w:hAnsi="Times New Roman"/>
          <w:color w:val="auto"/>
          <w:szCs w:val="28"/>
          <w:lang w:val="it-IT"/>
        </w:rPr>
        <w:t>Một số quy trình kỹ thuật và tài liệu chuyên môn hướng dẫn chẩn đoán và điều trị ban hành chưa đầy đủ, tiêu chí chỉ định khám bệnh, chữa bệnh, nhập viện chưa được quy định đầy đủ dẫn đến việc thực hiện công tác giám định gặp khó khăn vướng mắc</w:t>
      </w:r>
      <w:r w:rsidR="00B3618D" w:rsidRPr="00384CD0">
        <w:rPr>
          <w:rFonts w:ascii="Times New Roman" w:hAnsi="Times New Roman"/>
          <w:color w:val="auto"/>
          <w:szCs w:val="28"/>
          <w:lang w:val="it-IT"/>
        </w:rPr>
        <w:t>.</w:t>
      </w:r>
      <w:r w:rsidRPr="00384CD0">
        <w:rPr>
          <w:rFonts w:ascii="Times New Roman" w:hAnsi="Times New Roman"/>
          <w:color w:val="auto"/>
          <w:szCs w:val="28"/>
          <w:lang w:val="it-IT"/>
        </w:rPr>
        <w:t xml:space="preserve"> </w:t>
      </w:r>
    </w:p>
    <w:p w14:paraId="670EF702" w14:textId="77777777" w:rsidR="009C60A5" w:rsidRPr="006A6B7C" w:rsidRDefault="009C60A5" w:rsidP="00737288">
      <w:pPr>
        <w:spacing w:before="120" w:after="120"/>
        <w:ind w:firstLine="567"/>
        <w:jc w:val="both"/>
        <w:rPr>
          <w:rFonts w:ascii="Times New Roman" w:hAnsi="Times New Roman"/>
          <w:color w:val="auto"/>
          <w:szCs w:val="28"/>
          <w:lang w:val="it-IT"/>
        </w:rPr>
      </w:pPr>
      <w:r w:rsidRPr="006A6B7C">
        <w:rPr>
          <w:rFonts w:ascii="Times New Roman" w:hAnsi="Times New Roman"/>
          <w:color w:val="auto"/>
          <w:szCs w:val="28"/>
          <w:lang w:val="it-IT"/>
        </w:rPr>
        <w:t xml:space="preserve">- Việc thanh toán chi phí khám bệnh, chữa bệnh bảo hiểm y tế trong trường hợp </w:t>
      </w:r>
      <w:r w:rsidRPr="006A6B7C">
        <w:rPr>
          <w:rFonts w:ascii="Times New Roman" w:hAnsi="Times New Roman"/>
          <w:color w:val="000000"/>
          <w:szCs w:val="28"/>
          <w:lang w:val="it-IT"/>
        </w:rPr>
        <w:t>cơ sở KCB</w:t>
      </w:r>
      <w:r w:rsidRPr="006A6B7C">
        <w:rPr>
          <w:rFonts w:ascii="Times New Roman" w:hAnsi="Times New Roman"/>
          <w:color w:val="000000"/>
          <w:szCs w:val="28"/>
          <w:lang w:val="vi-VN"/>
        </w:rPr>
        <w:t xml:space="preserve"> </w:t>
      </w:r>
      <w:r w:rsidRPr="006A6B7C">
        <w:rPr>
          <w:rFonts w:ascii="Times New Roman" w:hAnsi="Times New Roman"/>
          <w:color w:val="000000"/>
          <w:szCs w:val="28"/>
          <w:lang w:val="it-IT"/>
        </w:rPr>
        <w:t>sử dụng</w:t>
      </w:r>
      <w:r w:rsidRPr="006A6B7C">
        <w:rPr>
          <w:rFonts w:ascii="Times New Roman" w:hAnsi="Times New Roman"/>
          <w:color w:val="000000"/>
          <w:szCs w:val="28"/>
          <w:lang w:val="vi-VN"/>
        </w:rPr>
        <w:t xml:space="preserve"> trang thiết bị máy mượn đặt</w:t>
      </w:r>
      <w:r w:rsidRPr="006A6B7C">
        <w:rPr>
          <w:rFonts w:ascii="Times New Roman" w:hAnsi="Times New Roman"/>
          <w:color w:val="000000"/>
          <w:szCs w:val="28"/>
          <w:lang w:val="it-IT"/>
        </w:rPr>
        <w:t xml:space="preserve"> còn khó khăn vướng mắc</w:t>
      </w:r>
      <w:r w:rsidRPr="006A6B7C">
        <w:rPr>
          <w:rFonts w:ascii="Times New Roman" w:hAnsi="Times New Roman"/>
          <w:color w:val="000000"/>
          <w:szCs w:val="28"/>
          <w:lang w:val="vi-VN"/>
        </w:rPr>
        <w:t>.</w:t>
      </w:r>
      <w:r w:rsidRPr="006A6B7C">
        <w:rPr>
          <w:rStyle w:val="FootnoteReference"/>
          <w:rFonts w:ascii="Times New Roman" w:hAnsi="Times New Roman"/>
          <w:color w:val="000000"/>
          <w:szCs w:val="28"/>
          <w:lang w:val="vi-VN"/>
        </w:rPr>
        <w:footnoteReference w:id="12"/>
      </w:r>
    </w:p>
    <w:p w14:paraId="4426EC6E" w14:textId="77777777" w:rsidR="00B553CB" w:rsidRPr="00384CD0" w:rsidRDefault="00B553CB" w:rsidP="00737288">
      <w:pPr>
        <w:snapToGrid w:val="0"/>
        <w:spacing w:before="120" w:after="120"/>
        <w:ind w:firstLine="567"/>
        <w:jc w:val="both"/>
        <w:outlineLvl w:val="1"/>
        <w:rPr>
          <w:rFonts w:ascii="Times New Roman" w:hAnsi="Times New Roman"/>
          <w:b/>
          <w:color w:val="000000"/>
          <w:szCs w:val="28"/>
          <w:lang w:val="it-IT"/>
        </w:rPr>
      </w:pPr>
      <w:r w:rsidRPr="00384CD0">
        <w:rPr>
          <w:rFonts w:ascii="Times New Roman" w:hAnsi="Times New Roman"/>
          <w:b/>
          <w:color w:val="000000"/>
          <w:szCs w:val="28"/>
          <w:lang w:val="it-IT"/>
        </w:rPr>
        <w:t>5. Đối với nhiệm vụ “Phát huy trách nhiệm của các cấp, các ngành, chính quyền địa phương, Mặt trận Tổ quốc Việt Nam và các tổ chức chính trị - xã hội, tổ chức xã hội trong việc tuyên truyền, vận động nhân dân chủ động thực hiện chính sách, pháp luật về bảo hiểm y tế, tham gia bảo hiểm y tế, tiến tới bảo hiểm y tế toàn dân”</w:t>
      </w:r>
    </w:p>
    <w:p w14:paraId="24491699" w14:textId="77777777" w:rsidR="00C80E68" w:rsidRPr="00384CD0" w:rsidRDefault="00C80E68" w:rsidP="00737288">
      <w:pPr>
        <w:spacing w:before="120" w:after="120"/>
        <w:ind w:firstLine="567"/>
        <w:jc w:val="both"/>
        <w:rPr>
          <w:rFonts w:ascii="Times New Roman" w:hAnsi="Times New Roman"/>
          <w:color w:val="000000"/>
          <w:spacing w:val="-4"/>
          <w:szCs w:val="28"/>
          <w:lang w:val="it-IT"/>
        </w:rPr>
      </w:pPr>
      <w:r w:rsidRPr="00384CD0">
        <w:rPr>
          <w:rFonts w:ascii="Times New Roman" w:hAnsi="Times New Roman"/>
          <w:color w:val="000000"/>
          <w:spacing w:val="-4"/>
          <w:szCs w:val="28"/>
          <w:lang w:val="it-IT"/>
        </w:rPr>
        <w:t xml:space="preserve">Công tác tuyên truyền, phổ biến chính sách, pháp luật về </w:t>
      </w:r>
      <w:r w:rsidRPr="00384CD0">
        <w:rPr>
          <w:rFonts w:ascii="Times New Roman" w:hAnsi="Times New Roman"/>
          <w:color w:val="000000"/>
          <w:szCs w:val="28"/>
          <w:lang w:val="it-IT"/>
        </w:rPr>
        <w:t xml:space="preserve">bảo hiểm xã hội, </w:t>
      </w:r>
      <w:r w:rsidRPr="00AE73E6">
        <w:rPr>
          <w:rFonts w:ascii="Times New Roman" w:eastAsia="MS Mincho" w:hAnsi="Times New Roman"/>
          <w:color w:val="000000"/>
          <w:spacing w:val="-4"/>
          <w:szCs w:val="28"/>
          <w:lang w:val="pt-BR"/>
        </w:rPr>
        <w:t>bảo hiểm y tế</w:t>
      </w:r>
      <w:r w:rsidRPr="00384CD0">
        <w:rPr>
          <w:rFonts w:ascii="Times New Roman" w:hAnsi="Times New Roman"/>
          <w:color w:val="000000"/>
          <w:szCs w:val="28"/>
          <w:lang w:val="it-IT"/>
        </w:rPr>
        <w:t xml:space="preserve"> </w:t>
      </w:r>
      <w:r w:rsidRPr="00384CD0">
        <w:rPr>
          <w:rFonts w:ascii="Times New Roman" w:hAnsi="Times New Roman"/>
          <w:color w:val="000000"/>
          <w:spacing w:val="-4"/>
          <w:szCs w:val="28"/>
          <w:lang w:val="it-IT"/>
        </w:rPr>
        <w:t>tại một số địa phương còn mang tính hình thức, chưa tương xứng với vai trò, ý nghĩa của chính sách an sinh xã hội.</w:t>
      </w:r>
    </w:p>
    <w:p w14:paraId="4FCC5BB4" w14:textId="731BFE01" w:rsidR="00AB3D41" w:rsidRPr="00AE73E6" w:rsidRDefault="00B153DD" w:rsidP="00595D95">
      <w:pPr>
        <w:snapToGrid w:val="0"/>
        <w:spacing w:before="240"/>
        <w:ind w:firstLine="567"/>
        <w:jc w:val="both"/>
        <w:outlineLvl w:val="0"/>
        <w:rPr>
          <w:rFonts w:ascii="Times New Roman" w:hAnsi="Times New Roman"/>
          <w:b/>
          <w:color w:val="000000"/>
          <w:szCs w:val="28"/>
          <w:lang w:val="pt-BR"/>
        </w:rPr>
      </w:pPr>
      <w:r>
        <w:rPr>
          <w:rFonts w:ascii="Times New Roman" w:hAnsi="Times New Roman"/>
          <w:b/>
          <w:color w:val="000000"/>
          <w:szCs w:val="28"/>
          <w:lang w:val="pt-BR"/>
        </w:rPr>
        <w:t>I</w:t>
      </w:r>
      <w:r w:rsidR="00CA7052">
        <w:rPr>
          <w:rFonts w:ascii="Times New Roman" w:hAnsi="Times New Roman"/>
          <w:b/>
          <w:color w:val="000000"/>
          <w:szCs w:val="28"/>
          <w:lang w:val="pt-BR"/>
        </w:rPr>
        <w:t>V</w:t>
      </w:r>
      <w:r w:rsidR="009005EC" w:rsidRPr="00AE73E6">
        <w:rPr>
          <w:rFonts w:ascii="Times New Roman" w:hAnsi="Times New Roman"/>
          <w:b/>
          <w:color w:val="000000"/>
          <w:szCs w:val="28"/>
          <w:lang w:val="pt-BR"/>
        </w:rPr>
        <w:t>. ĐỀ XUẤT, KIẾN NGHỊ</w:t>
      </w:r>
    </w:p>
    <w:p w14:paraId="4FDD67F2" w14:textId="08A346FC" w:rsidR="00D10615" w:rsidRPr="00186027" w:rsidRDefault="000B0AB2" w:rsidP="00595D95">
      <w:pPr>
        <w:snapToGrid w:val="0"/>
        <w:spacing w:before="240"/>
        <w:ind w:firstLine="567"/>
        <w:jc w:val="both"/>
        <w:rPr>
          <w:rFonts w:ascii="Times New Roman" w:hAnsi="Times New Roman"/>
          <w:color w:val="000000"/>
          <w:spacing w:val="-4"/>
          <w:szCs w:val="28"/>
          <w:lang w:val="pt-BR"/>
        </w:rPr>
      </w:pPr>
      <w:r w:rsidRPr="00186027">
        <w:rPr>
          <w:rFonts w:ascii="Times New Roman" w:hAnsi="Times New Roman"/>
          <w:color w:val="000000"/>
          <w:spacing w:val="-4"/>
          <w:szCs w:val="28"/>
          <w:lang w:val="pt-BR"/>
        </w:rPr>
        <w:t xml:space="preserve">Các Đoàn đại biểu Quốc hội, </w:t>
      </w:r>
      <w:r w:rsidR="00B76669" w:rsidRPr="00186027">
        <w:rPr>
          <w:rFonts w:ascii="Times New Roman" w:hAnsi="Times New Roman"/>
          <w:color w:val="000000"/>
          <w:spacing w:val="-4"/>
          <w:szCs w:val="28"/>
          <w:lang w:val="pt-BR"/>
        </w:rPr>
        <w:t xml:space="preserve">các vị </w:t>
      </w:r>
      <w:r w:rsidRPr="00186027">
        <w:rPr>
          <w:rFonts w:ascii="Times New Roman" w:hAnsi="Times New Roman"/>
          <w:color w:val="000000"/>
          <w:spacing w:val="-4"/>
          <w:szCs w:val="28"/>
          <w:lang w:val="pt-BR"/>
        </w:rPr>
        <w:t xml:space="preserve">Đại biểu Quốc hội </w:t>
      </w:r>
      <w:r w:rsidR="00B76669" w:rsidRPr="00186027">
        <w:rPr>
          <w:rFonts w:ascii="Times New Roman" w:hAnsi="Times New Roman"/>
          <w:color w:val="000000"/>
          <w:spacing w:val="-4"/>
          <w:szCs w:val="28"/>
          <w:lang w:val="pt-BR"/>
        </w:rPr>
        <w:t xml:space="preserve">tiếp tục quan tâm, </w:t>
      </w:r>
      <w:r w:rsidRPr="00186027">
        <w:rPr>
          <w:rFonts w:ascii="Times New Roman" w:hAnsi="Times New Roman"/>
          <w:color w:val="000000"/>
          <w:spacing w:val="-4"/>
          <w:szCs w:val="28"/>
          <w:lang w:val="pt-BR"/>
        </w:rPr>
        <w:t>t</w:t>
      </w:r>
      <w:r w:rsidR="00D10615" w:rsidRPr="00186027">
        <w:rPr>
          <w:rFonts w:ascii="Times New Roman" w:hAnsi="Times New Roman"/>
          <w:color w:val="000000"/>
          <w:spacing w:val="-4"/>
          <w:szCs w:val="28"/>
          <w:lang w:val="pt-BR"/>
        </w:rPr>
        <w:t>ăng cường giám sát việc thực hiện các chính sách pháp luật về bảo hiểm y tế</w:t>
      </w:r>
      <w:r w:rsidR="000D2C91" w:rsidRPr="00186027">
        <w:rPr>
          <w:rFonts w:ascii="Times New Roman" w:hAnsi="Times New Roman"/>
          <w:color w:val="000000"/>
          <w:spacing w:val="-4"/>
          <w:szCs w:val="28"/>
          <w:lang w:val="pt-BR"/>
        </w:rPr>
        <w:t xml:space="preserve"> tại các địa phương</w:t>
      </w:r>
      <w:r w:rsidR="00B76669" w:rsidRPr="00186027">
        <w:rPr>
          <w:rFonts w:ascii="Times New Roman" w:hAnsi="Times New Roman"/>
          <w:color w:val="000000"/>
          <w:spacing w:val="-4"/>
          <w:szCs w:val="28"/>
          <w:lang w:val="pt-BR"/>
        </w:rPr>
        <w:t>,</w:t>
      </w:r>
      <w:r w:rsidR="00D10615" w:rsidRPr="00186027">
        <w:rPr>
          <w:rFonts w:ascii="Times New Roman" w:hAnsi="Times New Roman"/>
          <w:color w:val="000000"/>
          <w:spacing w:val="-4"/>
          <w:szCs w:val="28"/>
          <w:lang w:val="pt-BR"/>
        </w:rPr>
        <w:t xml:space="preserve"> </w:t>
      </w:r>
      <w:r w:rsidR="00B76669" w:rsidRPr="00186027">
        <w:rPr>
          <w:rFonts w:ascii="Times New Roman" w:hAnsi="Times New Roman"/>
          <w:color w:val="000000"/>
          <w:spacing w:val="-4"/>
          <w:szCs w:val="28"/>
          <w:lang w:val="pt-BR"/>
        </w:rPr>
        <w:t xml:space="preserve">đầu tư của các địa phương cho y tế cơ sở </w:t>
      </w:r>
      <w:r w:rsidR="00D10615" w:rsidRPr="00186027">
        <w:rPr>
          <w:rFonts w:ascii="Times New Roman" w:hAnsi="Times New Roman"/>
          <w:color w:val="000000"/>
          <w:spacing w:val="-4"/>
          <w:szCs w:val="28"/>
          <w:lang w:val="pt-BR"/>
        </w:rPr>
        <w:t xml:space="preserve">nhằm mở rộng bao phủ bảo hiểm y tế, thực hiện đúng quy định về giám định, tạm ứng, thanh quyết toán chi phí khám bệnh, chữa bệnh bảo hiểm y tế, bảo đảm </w:t>
      </w:r>
      <w:r w:rsidR="00B76669" w:rsidRPr="00186027">
        <w:rPr>
          <w:rFonts w:ascii="Times New Roman" w:hAnsi="Times New Roman"/>
          <w:color w:val="000000"/>
          <w:spacing w:val="-4"/>
          <w:szCs w:val="28"/>
          <w:lang w:val="pt-BR"/>
        </w:rPr>
        <w:t xml:space="preserve">quản lý, </w:t>
      </w:r>
      <w:r w:rsidR="00D10615" w:rsidRPr="00186027">
        <w:rPr>
          <w:rFonts w:ascii="Times New Roman" w:hAnsi="Times New Roman"/>
          <w:color w:val="000000"/>
          <w:spacing w:val="-4"/>
          <w:szCs w:val="28"/>
          <w:lang w:val="pt-BR"/>
        </w:rPr>
        <w:t>sử dụn</w:t>
      </w:r>
      <w:r w:rsidR="008F2BB8" w:rsidRPr="00186027">
        <w:rPr>
          <w:rFonts w:ascii="Times New Roman" w:hAnsi="Times New Roman"/>
          <w:color w:val="000000"/>
          <w:spacing w:val="-4"/>
          <w:szCs w:val="28"/>
          <w:lang w:val="pt-BR"/>
        </w:rPr>
        <w:t>g quỹ bảo hiểm y tế có hiệu quả và quyền lợi của người tham gia bảo hiểm y tế theo quy định</w:t>
      </w:r>
      <w:r w:rsidRPr="00186027">
        <w:rPr>
          <w:rFonts w:ascii="Times New Roman" w:hAnsi="Times New Roman"/>
          <w:color w:val="000000"/>
          <w:spacing w:val="-4"/>
          <w:szCs w:val="28"/>
          <w:lang w:val="pt-BR"/>
        </w:rPr>
        <w:t>.</w:t>
      </w:r>
    </w:p>
    <w:p w14:paraId="7BE9993C" w14:textId="6BF62FB3" w:rsidR="00815578" w:rsidRDefault="004D57CA" w:rsidP="00595D95">
      <w:pPr>
        <w:snapToGrid w:val="0"/>
        <w:spacing w:before="240"/>
        <w:ind w:firstLine="567"/>
        <w:jc w:val="both"/>
        <w:rPr>
          <w:rFonts w:ascii="Times New Roman" w:hAnsi="Times New Roman"/>
          <w:color w:val="000000"/>
          <w:szCs w:val="28"/>
          <w:lang w:val="da-DK"/>
        </w:rPr>
      </w:pPr>
      <w:r w:rsidRPr="00AE73E6">
        <w:rPr>
          <w:rFonts w:ascii="Times New Roman" w:hAnsi="Times New Roman"/>
          <w:color w:val="000000"/>
          <w:szCs w:val="28"/>
          <w:lang w:val="da-DK"/>
        </w:rPr>
        <w:t xml:space="preserve">Trên đây là báo cáo kết quả </w:t>
      </w:r>
      <w:r w:rsidRPr="00384CD0">
        <w:rPr>
          <w:rFonts w:ascii="Times New Roman" w:hAnsi="Times New Roman"/>
          <w:color w:val="000000"/>
          <w:szCs w:val="28"/>
          <w:lang w:val="pt-BR"/>
        </w:rPr>
        <w:t xml:space="preserve">thực hiện Nghị quyết số 68/2013/QH13 </w:t>
      </w:r>
      <w:r w:rsidR="00E13598" w:rsidRPr="00AE73E6">
        <w:rPr>
          <w:rFonts w:ascii="Times New Roman" w:hAnsi="Times New Roman"/>
          <w:color w:val="000000"/>
          <w:szCs w:val="28"/>
          <w:lang w:val="vi-VN"/>
        </w:rPr>
        <w:t>ngày 29</w:t>
      </w:r>
      <w:r w:rsidR="00E13598" w:rsidRPr="00384CD0">
        <w:rPr>
          <w:rFonts w:ascii="Times New Roman" w:hAnsi="Times New Roman"/>
          <w:color w:val="000000"/>
          <w:szCs w:val="28"/>
          <w:lang w:val="pt-BR"/>
        </w:rPr>
        <w:t xml:space="preserve"> tháng </w:t>
      </w:r>
      <w:r w:rsidR="00E13598" w:rsidRPr="00AE73E6">
        <w:rPr>
          <w:rFonts w:ascii="Times New Roman" w:hAnsi="Times New Roman"/>
          <w:color w:val="000000"/>
          <w:szCs w:val="28"/>
          <w:lang w:val="vi-VN"/>
        </w:rPr>
        <w:t>11</w:t>
      </w:r>
      <w:r w:rsidR="00E13598" w:rsidRPr="00384CD0">
        <w:rPr>
          <w:rFonts w:ascii="Times New Roman" w:hAnsi="Times New Roman"/>
          <w:color w:val="000000"/>
          <w:szCs w:val="28"/>
          <w:lang w:val="pt-BR"/>
        </w:rPr>
        <w:t xml:space="preserve"> năm </w:t>
      </w:r>
      <w:r w:rsidR="00E13598" w:rsidRPr="00AE73E6">
        <w:rPr>
          <w:rFonts w:ascii="Times New Roman" w:hAnsi="Times New Roman"/>
          <w:color w:val="000000"/>
          <w:szCs w:val="28"/>
          <w:lang w:val="vi-VN"/>
        </w:rPr>
        <w:t xml:space="preserve">2013 </w:t>
      </w:r>
      <w:r w:rsidRPr="00384CD0">
        <w:rPr>
          <w:rFonts w:ascii="Times New Roman" w:hAnsi="Times New Roman"/>
          <w:color w:val="000000"/>
          <w:szCs w:val="28"/>
          <w:lang w:val="pt-BR"/>
        </w:rPr>
        <w:t xml:space="preserve">của Quốc hội về đẩy mạnh thực hiện chính sách, pháp luật về </w:t>
      </w:r>
      <w:r w:rsidR="00F627CA" w:rsidRPr="00384CD0">
        <w:rPr>
          <w:rFonts w:ascii="Times New Roman" w:hAnsi="Times New Roman"/>
          <w:color w:val="000000"/>
          <w:szCs w:val="28"/>
          <w:lang w:val="pt-BR"/>
        </w:rPr>
        <w:t>bảo hiểm y tế</w:t>
      </w:r>
      <w:r w:rsidRPr="00384CD0">
        <w:rPr>
          <w:rFonts w:ascii="Times New Roman" w:hAnsi="Times New Roman"/>
          <w:color w:val="000000"/>
          <w:szCs w:val="28"/>
          <w:lang w:val="pt-BR"/>
        </w:rPr>
        <w:t xml:space="preserve">, </w:t>
      </w:r>
      <w:r w:rsidR="00737315" w:rsidRPr="00384CD0">
        <w:rPr>
          <w:rFonts w:ascii="Times New Roman" w:hAnsi="Times New Roman"/>
          <w:color w:val="000000"/>
          <w:szCs w:val="28"/>
          <w:lang w:val="pt-BR"/>
        </w:rPr>
        <w:t>tiến tới bảo hiểm y tế toàn dân</w:t>
      </w:r>
      <w:r w:rsidR="00691762" w:rsidRPr="00384CD0">
        <w:rPr>
          <w:rFonts w:ascii="Times New Roman" w:hAnsi="Times New Roman"/>
          <w:color w:val="000000"/>
          <w:szCs w:val="28"/>
          <w:lang w:val="pt-BR"/>
        </w:rPr>
        <w:t xml:space="preserve"> </w:t>
      </w:r>
      <w:r w:rsidR="00204194" w:rsidRPr="00384CD0">
        <w:rPr>
          <w:rFonts w:ascii="Times New Roman" w:hAnsi="Times New Roman"/>
          <w:color w:val="000000"/>
          <w:szCs w:val="28"/>
          <w:lang w:val="pt-BR"/>
        </w:rPr>
        <w:t xml:space="preserve">trong 02 </w:t>
      </w:r>
      <w:r w:rsidR="00691762" w:rsidRPr="00384CD0">
        <w:rPr>
          <w:rFonts w:ascii="Times New Roman" w:hAnsi="Times New Roman"/>
          <w:color w:val="000000"/>
          <w:szCs w:val="28"/>
          <w:lang w:val="pt-BR"/>
        </w:rPr>
        <w:t>năm</w:t>
      </w:r>
      <w:r w:rsidR="00204194" w:rsidRPr="00384CD0">
        <w:rPr>
          <w:rFonts w:ascii="Times New Roman" w:hAnsi="Times New Roman"/>
          <w:color w:val="000000"/>
          <w:szCs w:val="28"/>
          <w:lang w:val="pt-BR"/>
        </w:rPr>
        <w:t xml:space="preserve"> 202</w:t>
      </w:r>
      <w:r w:rsidR="00936659">
        <w:rPr>
          <w:rFonts w:ascii="Times New Roman" w:hAnsi="Times New Roman"/>
          <w:color w:val="000000"/>
          <w:szCs w:val="28"/>
          <w:lang w:val="pt-BR"/>
        </w:rPr>
        <w:t>3, 2024 và</w:t>
      </w:r>
      <w:r w:rsidR="003C5589">
        <w:rPr>
          <w:rFonts w:ascii="Times New Roman" w:hAnsi="Times New Roman"/>
          <w:color w:val="000000"/>
          <w:szCs w:val="28"/>
          <w:lang w:val="pt-BR"/>
        </w:rPr>
        <w:t xml:space="preserve"> tổng kết</w:t>
      </w:r>
      <w:r w:rsidR="00936659">
        <w:rPr>
          <w:rFonts w:ascii="Times New Roman" w:hAnsi="Times New Roman"/>
          <w:color w:val="000000"/>
          <w:szCs w:val="28"/>
          <w:lang w:val="pt-BR"/>
        </w:rPr>
        <w:t xml:space="preserve"> 12 năm thực hiện</w:t>
      </w:r>
      <w:r w:rsidR="00737315" w:rsidRPr="00384CD0">
        <w:rPr>
          <w:rFonts w:ascii="Times New Roman" w:hAnsi="Times New Roman"/>
          <w:color w:val="000000"/>
          <w:szCs w:val="28"/>
          <w:lang w:val="pt-BR"/>
        </w:rPr>
        <w:t>,</w:t>
      </w:r>
      <w:r w:rsidRPr="00AE73E6">
        <w:rPr>
          <w:rFonts w:ascii="Times New Roman" w:hAnsi="Times New Roman"/>
          <w:color w:val="000000"/>
          <w:szCs w:val="28"/>
          <w:lang w:val="da-DK"/>
        </w:rPr>
        <w:t xml:space="preserve"> </w:t>
      </w:r>
      <w:r w:rsidR="00692A97" w:rsidRPr="00AE73E6">
        <w:rPr>
          <w:rFonts w:ascii="Times New Roman" w:hAnsi="Times New Roman"/>
          <w:color w:val="000000"/>
          <w:szCs w:val="28"/>
          <w:lang w:val="da-DK"/>
        </w:rPr>
        <w:t>Chính phủ</w:t>
      </w:r>
      <w:r w:rsidR="00666447" w:rsidRPr="00AE73E6">
        <w:rPr>
          <w:rFonts w:ascii="Times New Roman" w:hAnsi="Times New Roman"/>
          <w:color w:val="000000"/>
          <w:szCs w:val="28"/>
          <w:lang w:val="da-DK"/>
        </w:rPr>
        <w:t xml:space="preserve"> trân trọng báo cáo Quốc hội.</w:t>
      </w:r>
      <w:r w:rsidR="006E69B3" w:rsidRPr="00AE73E6">
        <w:rPr>
          <w:rFonts w:ascii="Times New Roman" w:hAnsi="Times New Roman"/>
          <w:color w:val="000000"/>
          <w:szCs w:val="28"/>
          <w:lang w:val="da-DK"/>
        </w:rPr>
        <w:t>/.</w:t>
      </w:r>
    </w:p>
    <w:p w14:paraId="4BA88955" w14:textId="77777777" w:rsidR="00186027" w:rsidRPr="00AE73E6" w:rsidRDefault="00186027" w:rsidP="00595D95">
      <w:pPr>
        <w:snapToGrid w:val="0"/>
        <w:spacing w:before="240"/>
        <w:ind w:firstLine="567"/>
        <w:jc w:val="both"/>
        <w:rPr>
          <w:rFonts w:ascii="Times New Roman" w:hAnsi="Times New Roman"/>
          <w:color w:val="000000"/>
          <w:szCs w:val="28"/>
          <w:lang w:val="da-DK"/>
        </w:rPr>
      </w:pPr>
    </w:p>
    <w:tbl>
      <w:tblPr>
        <w:tblW w:w="9464" w:type="dxa"/>
        <w:tblLook w:val="01E0" w:firstRow="1" w:lastRow="1" w:firstColumn="1" w:lastColumn="1" w:noHBand="0" w:noVBand="0"/>
      </w:tblPr>
      <w:tblGrid>
        <w:gridCol w:w="5353"/>
        <w:gridCol w:w="4111"/>
      </w:tblGrid>
      <w:tr w:rsidR="00A74E1E" w:rsidRPr="00384CD0" w14:paraId="4BA0DF31" w14:textId="77777777" w:rsidTr="009D661A">
        <w:tc>
          <w:tcPr>
            <w:tcW w:w="5353" w:type="dxa"/>
          </w:tcPr>
          <w:p w14:paraId="1BA96982" w14:textId="77777777" w:rsidR="0035344A" w:rsidRPr="00384CD0" w:rsidRDefault="00800E07" w:rsidP="009E6098">
            <w:pPr>
              <w:rPr>
                <w:rFonts w:ascii="Times New Roman" w:hAnsi="Times New Roman"/>
                <w:b/>
                <w:color w:val="000000"/>
                <w:sz w:val="22"/>
                <w:szCs w:val="22"/>
                <w:lang w:val="da-DK"/>
              </w:rPr>
            </w:pPr>
            <w:r w:rsidRPr="00384CD0">
              <w:rPr>
                <w:rFonts w:ascii="Times New Roman" w:hAnsi="Times New Roman"/>
                <w:b/>
                <w:bCs/>
                <w:i/>
                <w:iCs/>
                <w:color w:val="000000"/>
                <w:sz w:val="22"/>
                <w:szCs w:val="22"/>
                <w:lang w:val="da-DK"/>
              </w:rPr>
              <w:t>Nơi nhận</w:t>
            </w:r>
            <w:r w:rsidRPr="00384CD0">
              <w:rPr>
                <w:rFonts w:ascii="Times New Roman" w:hAnsi="Times New Roman"/>
                <w:b/>
                <w:color w:val="000000"/>
                <w:sz w:val="22"/>
                <w:szCs w:val="22"/>
                <w:lang w:val="da-DK"/>
              </w:rPr>
              <w:t>:</w:t>
            </w:r>
          </w:p>
          <w:p w14:paraId="4D415BB8" w14:textId="77777777" w:rsidR="0035344A" w:rsidRPr="00AE73E6" w:rsidRDefault="0035344A" w:rsidP="0035344A">
            <w:pPr>
              <w:rPr>
                <w:rFonts w:ascii="Times New Roman" w:hAnsi="Times New Roman"/>
                <w:color w:val="000000"/>
                <w:sz w:val="22"/>
                <w:szCs w:val="22"/>
                <w:lang w:val="da-DK"/>
              </w:rPr>
            </w:pPr>
            <w:r w:rsidRPr="00AE73E6">
              <w:rPr>
                <w:rFonts w:ascii="Times New Roman" w:hAnsi="Times New Roman"/>
                <w:color w:val="000000"/>
                <w:sz w:val="22"/>
                <w:szCs w:val="22"/>
                <w:lang w:val="da-DK"/>
              </w:rPr>
              <w:t>- Như trên;</w:t>
            </w:r>
          </w:p>
          <w:p w14:paraId="5F688439" w14:textId="77777777" w:rsidR="0035344A" w:rsidRPr="00AE73E6" w:rsidRDefault="0035344A" w:rsidP="0035344A">
            <w:pPr>
              <w:rPr>
                <w:rFonts w:ascii="Times New Roman" w:hAnsi="Times New Roman"/>
                <w:color w:val="000000"/>
                <w:sz w:val="22"/>
                <w:szCs w:val="22"/>
                <w:lang w:val="da-DK"/>
              </w:rPr>
            </w:pPr>
            <w:r w:rsidRPr="00AE73E6">
              <w:rPr>
                <w:rFonts w:ascii="Times New Roman" w:hAnsi="Times New Roman"/>
                <w:color w:val="000000"/>
                <w:sz w:val="22"/>
                <w:szCs w:val="22"/>
                <w:lang w:val="da-DK"/>
              </w:rPr>
              <w:t>- Thủ tướng, các Phó Thủ tướng</w:t>
            </w:r>
            <w:r w:rsidRPr="00AE73E6">
              <w:rPr>
                <w:rFonts w:ascii="Times New Roman" w:hAnsi="Times New Roman"/>
                <w:color w:val="000000"/>
                <w:sz w:val="22"/>
                <w:szCs w:val="22"/>
                <w:lang w:val="vi-VN"/>
              </w:rPr>
              <w:t xml:space="preserve"> Chính phủ</w:t>
            </w:r>
            <w:r w:rsidRPr="00AE73E6">
              <w:rPr>
                <w:rFonts w:ascii="Times New Roman" w:hAnsi="Times New Roman"/>
                <w:color w:val="000000"/>
                <w:sz w:val="22"/>
                <w:szCs w:val="22"/>
                <w:lang w:val="da-DK"/>
              </w:rPr>
              <w:t>;</w:t>
            </w:r>
          </w:p>
          <w:p w14:paraId="47A56B81" w14:textId="77777777" w:rsidR="00B70655" w:rsidRPr="00AE73E6" w:rsidRDefault="00B70655" w:rsidP="0035344A">
            <w:pPr>
              <w:rPr>
                <w:rFonts w:ascii="Times New Roman" w:hAnsi="Times New Roman"/>
                <w:color w:val="000000"/>
                <w:sz w:val="22"/>
                <w:szCs w:val="22"/>
                <w:lang w:val="da-DK"/>
              </w:rPr>
            </w:pPr>
            <w:r w:rsidRPr="00AE73E6">
              <w:rPr>
                <w:rFonts w:ascii="Times New Roman" w:hAnsi="Times New Roman"/>
                <w:color w:val="000000"/>
                <w:sz w:val="22"/>
                <w:szCs w:val="22"/>
                <w:lang w:val="da-DK"/>
              </w:rPr>
              <w:t>- Ủy ban Thường vụ Quốc hội;</w:t>
            </w:r>
          </w:p>
          <w:p w14:paraId="301A03D0" w14:textId="77777777" w:rsidR="0035344A" w:rsidRPr="00AE73E6" w:rsidRDefault="0035344A" w:rsidP="0035344A">
            <w:pPr>
              <w:rPr>
                <w:rFonts w:ascii="Times New Roman" w:hAnsi="Times New Roman"/>
                <w:color w:val="000000"/>
                <w:sz w:val="22"/>
                <w:szCs w:val="22"/>
                <w:lang w:val="vi-VN"/>
              </w:rPr>
            </w:pPr>
            <w:r w:rsidRPr="00AE73E6">
              <w:rPr>
                <w:rFonts w:ascii="Times New Roman" w:hAnsi="Times New Roman"/>
                <w:color w:val="000000"/>
                <w:sz w:val="22"/>
                <w:szCs w:val="22"/>
                <w:lang w:val="pt-BR"/>
              </w:rPr>
              <w:t xml:space="preserve">- </w:t>
            </w:r>
            <w:r w:rsidRPr="00AE73E6">
              <w:rPr>
                <w:rFonts w:ascii="Times New Roman" w:hAnsi="Times New Roman"/>
                <w:color w:val="000000"/>
                <w:sz w:val="22"/>
                <w:szCs w:val="22"/>
                <w:lang w:val="vi-VN"/>
              </w:rPr>
              <w:t xml:space="preserve">Ủy ban </w:t>
            </w:r>
            <w:r w:rsidR="002E31A0" w:rsidRPr="00384CD0">
              <w:rPr>
                <w:rFonts w:ascii="Times New Roman" w:hAnsi="Times New Roman"/>
                <w:color w:val="000000"/>
                <w:sz w:val="22"/>
                <w:szCs w:val="22"/>
                <w:lang w:val="da-DK"/>
              </w:rPr>
              <w:t>X</w:t>
            </w:r>
            <w:r w:rsidRPr="00AE73E6">
              <w:rPr>
                <w:rFonts w:ascii="Times New Roman" w:hAnsi="Times New Roman"/>
                <w:color w:val="000000"/>
                <w:sz w:val="22"/>
                <w:szCs w:val="22"/>
                <w:lang w:val="vi-VN"/>
              </w:rPr>
              <w:t>ã hội của Quốc hội;</w:t>
            </w:r>
          </w:p>
          <w:p w14:paraId="71111521" w14:textId="77777777" w:rsidR="0035344A" w:rsidRPr="00AE73E6" w:rsidRDefault="0035344A" w:rsidP="0035344A">
            <w:pPr>
              <w:rPr>
                <w:rFonts w:ascii="Times New Roman" w:hAnsi="Times New Roman"/>
                <w:color w:val="000000"/>
                <w:sz w:val="22"/>
                <w:szCs w:val="22"/>
                <w:lang w:val="vi-VN"/>
              </w:rPr>
            </w:pPr>
            <w:r w:rsidRPr="00AE73E6">
              <w:rPr>
                <w:rFonts w:ascii="Times New Roman" w:hAnsi="Times New Roman"/>
                <w:color w:val="000000"/>
                <w:sz w:val="22"/>
                <w:szCs w:val="22"/>
                <w:lang w:val="vi-VN"/>
              </w:rPr>
              <w:t>- Văn phòng Quốc hội;</w:t>
            </w:r>
          </w:p>
          <w:p w14:paraId="376499A3" w14:textId="77777777" w:rsidR="0035344A" w:rsidRPr="00AE73E6" w:rsidRDefault="0035344A" w:rsidP="0035344A">
            <w:pPr>
              <w:rPr>
                <w:rFonts w:ascii="Times New Roman" w:hAnsi="Times New Roman"/>
                <w:color w:val="000000"/>
                <w:sz w:val="22"/>
                <w:szCs w:val="22"/>
                <w:lang w:val="vi-VN"/>
              </w:rPr>
            </w:pPr>
            <w:r w:rsidRPr="00AE73E6">
              <w:rPr>
                <w:rFonts w:ascii="Times New Roman" w:hAnsi="Times New Roman"/>
                <w:color w:val="000000"/>
                <w:sz w:val="22"/>
                <w:szCs w:val="22"/>
                <w:lang w:val="vi-VN"/>
              </w:rPr>
              <w:t>- Các Bộ: Y tế, Tài chính;</w:t>
            </w:r>
          </w:p>
          <w:p w14:paraId="2966C56D" w14:textId="77777777" w:rsidR="0035344A" w:rsidRPr="00AE73E6" w:rsidRDefault="0035344A" w:rsidP="0035344A">
            <w:pPr>
              <w:rPr>
                <w:rFonts w:ascii="Times New Roman" w:hAnsi="Times New Roman"/>
                <w:color w:val="000000"/>
                <w:sz w:val="22"/>
                <w:szCs w:val="22"/>
                <w:lang w:val="vi-VN"/>
              </w:rPr>
            </w:pPr>
            <w:r w:rsidRPr="00AE73E6">
              <w:rPr>
                <w:rFonts w:ascii="Times New Roman" w:hAnsi="Times New Roman"/>
                <w:color w:val="000000"/>
                <w:sz w:val="22"/>
                <w:szCs w:val="22"/>
                <w:lang w:val="vi-VN"/>
              </w:rPr>
              <w:t>- Bảo hiểm xã hội Việt Nam;</w:t>
            </w:r>
          </w:p>
          <w:p w14:paraId="66B0BDD0" w14:textId="77777777" w:rsidR="0035344A" w:rsidRPr="00384CD0" w:rsidRDefault="0035344A" w:rsidP="0035344A">
            <w:pPr>
              <w:rPr>
                <w:rFonts w:ascii="Times New Roman" w:hAnsi="Times New Roman"/>
                <w:color w:val="000000"/>
                <w:sz w:val="22"/>
                <w:szCs w:val="22"/>
                <w:lang w:val="vi-VN"/>
              </w:rPr>
            </w:pPr>
            <w:r w:rsidRPr="00AE73E6">
              <w:rPr>
                <w:rFonts w:ascii="Times New Roman" w:hAnsi="Times New Roman"/>
                <w:color w:val="000000"/>
                <w:sz w:val="22"/>
                <w:szCs w:val="22"/>
                <w:lang w:val="vi-VN"/>
              </w:rPr>
              <w:t>- VPCP: BTCN, các PCN, Trợ lý TT</w:t>
            </w:r>
            <w:r w:rsidRPr="00384CD0">
              <w:rPr>
                <w:rFonts w:ascii="Times New Roman" w:hAnsi="Times New Roman"/>
                <w:color w:val="000000"/>
                <w:sz w:val="22"/>
                <w:szCs w:val="22"/>
                <w:lang w:val="vi-VN"/>
              </w:rPr>
              <w:t>g,</w:t>
            </w:r>
          </w:p>
          <w:p w14:paraId="256EBEE3" w14:textId="77777777" w:rsidR="0035344A" w:rsidRPr="00384CD0" w:rsidRDefault="0035344A" w:rsidP="0035344A">
            <w:pPr>
              <w:rPr>
                <w:rFonts w:ascii="Times New Roman" w:hAnsi="Times New Roman"/>
                <w:color w:val="000000"/>
                <w:sz w:val="22"/>
                <w:szCs w:val="22"/>
                <w:lang w:val="vi-VN"/>
              </w:rPr>
            </w:pPr>
            <w:r w:rsidRPr="00384CD0">
              <w:rPr>
                <w:rFonts w:ascii="Times New Roman" w:hAnsi="Times New Roman"/>
                <w:color w:val="000000"/>
                <w:sz w:val="22"/>
                <w:szCs w:val="22"/>
                <w:lang w:val="vi-VN"/>
              </w:rPr>
              <w:t xml:space="preserve">  </w:t>
            </w:r>
            <w:r w:rsidRPr="00AE73E6">
              <w:rPr>
                <w:rFonts w:ascii="Times New Roman" w:hAnsi="Times New Roman"/>
                <w:color w:val="000000"/>
                <w:sz w:val="22"/>
                <w:szCs w:val="22"/>
                <w:lang w:val="vi-VN"/>
              </w:rPr>
              <w:t>các Vụ: KTTH</w:t>
            </w:r>
            <w:r w:rsidRPr="00384CD0">
              <w:rPr>
                <w:rFonts w:ascii="Times New Roman" w:hAnsi="Times New Roman"/>
                <w:color w:val="000000"/>
                <w:sz w:val="22"/>
                <w:szCs w:val="22"/>
                <w:lang w:val="vi-VN"/>
              </w:rPr>
              <w:t>,</w:t>
            </w:r>
            <w:r w:rsidR="0055795A" w:rsidRPr="00AE73E6">
              <w:rPr>
                <w:rFonts w:ascii="Times New Roman" w:hAnsi="Times New Roman"/>
                <w:color w:val="000000"/>
                <w:sz w:val="22"/>
                <w:szCs w:val="22"/>
                <w:lang w:val="vi-VN"/>
              </w:rPr>
              <w:t xml:space="preserve"> QHĐP</w:t>
            </w:r>
            <w:r w:rsidR="0055795A" w:rsidRPr="00384CD0">
              <w:rPr>
                <w:rFonts w:ascii="Times New Roman" w:hAnsi="Times New Roman"/>
                <w:color w:val="000000"/>
                <w:sz w:val="22"/>
                <w:szCs w:val="22"/>
                <w:lang w:val="vi-VN"/>
              </w:rPr>
              <w:t>;</w:t>
            </w:r>
          </w:p>
          <w:p w14:paraId="249DDAA4" w14:textId="77777777" w:rsidR="00C8634B" w:rsidRPr="00384CD0" w:rsidRDefault="0035344A" w:rsidP="0060080A">
            <w:pPr>
              <w:rPr>
                <w:rFonts w:ascii="Times New Roman" w:hAnsi="Times New Roman"/>
                <w:b/>
                <w:color w:val="000000"/>
                <w:sz w:val="22"/>
                <w:szCs w:val="22"/>
                <w:lang w:val="vi-VN"/>
              </w:rPr>
            </w:pPr>
            <w:r w:rsidRPr="00AE73E6">
              <w:rPr>
                <w:rFonts w:ascii="Times New Roman" w:hAnsi="Times New Roman"/>
                <w:color w:val="000000"/>
                <w:sz w:val="22"/>
                <w:szCs w:val="22"/>
                <w:lang w:val="pt-BR"/>
              </w:rPr>
              <w:t xml:space="preserve">- Lưu: VT, </w:t>
            </w:r>
            <w:r w:rsidRPr="00AE73E6">
              <w:rPr>
                <w:rFonts w:ascii="Times New Roman" w:hAnsi="Times New Roman"/>
                <w:color w:val="000000"/>
                <w:sz w:val="22"/>
                <w:szCs w:val="22"/>
                <w:lang w:val="vi-VN"/>
              </w:rPr>
              <w:t>KGVX</w:t>
            </w:r>
            <w:r w:rsidR="0006392F" w:rsidRPr="00384CD0">
              <w:rPr>
                <w:rFonts w:ascii="Times New Roman" w:hAnsi="Times New Roman"/>
                <w:color w:val="000000"/>
                <w:sz w:val="22"/>
                <w:szCs w:val="22"/>
                <w:lang w:val="vi-VN"/>
              </w:rPr>
              <w:t>.</w:t>
            </w:r>
            <w:r w:rsidR="00800E07" w:rsidRPr="00384CD0">
              <w:rPr>
                <w:rFonts w:ascii="Times New Roman" w:hAnsi="Times New Roman"/>
                <w:b/>
                <w:color w:val="000000"/>
                <w:sz w:val="22"/>
                <w:szCs w:val="22"/>
                <w:lang w:val="vi-VN"/>
              </w:rPr>
              <w:tab/>
            </w:r>
            <w:r w:rsidR="00800E07" w:rsidRPr="00384CD0">
              <w:rPr>
                <w:rFonts w:ascii="Times New Roman" w:hAnsi="Times New Roman"/>
                <w:b/>
                <w:color w:val="000000"/>
                <w:sz w:val="22"/>
                <w:szCs w:val="22"/>
                <w:lang w:val="vi-VN"/>
              </w:rPr>
              <w:tab/>
            </w:r>
            <w:r w:rsidR="00800E07" w:rsidRPr="00384CD0">
              <w:rPr>
                <w:rFonts w:ascii="Times New Roman" w:hAnsi="Times New Roman"/>
                <w:b/>
                <w:color w:val="000000"/>
                <w:sz w:val="22"/>
                <w:szCs w:val="22"/>
                <w:lang w:val="vi-VN"/>
              </w:rPr>
              <w:tab/>
            </w:r>
            <w:r w:rsidR="00800E07" w:rsidRPr="00384CD0">
              <w:rPr>
                <w:rFonts w:ascii="Times New Roman" w:hAnsi="Times New Roman"/>
                <w:b/>
                <w:color w:val="000000"/>
                <w:sz w:val="22"/>
                <w:szCs w:val="22"/>
                <w:lang w:val="vi-VN"/>
              </w:rPr>
              <w:tab/>
            </w:r>
            <w:r w:rsidR="00800E07" w:rsidRPr="00384CD0">
              <w:rPr>
                <w:rFonts w:ascii="Times New Roman" w:hAnsi="Times New Roman"/>
                <w:b/>
                <w:color w:val="000000"/>
                <w:sz w:val="22"/>
                <w:szCs w:val="22"/>
                <w:lang w:val="vi-VN"/>
              </w:rPr>
              <w:tab/>
              <w:t xml:space="preserve">   </w:t>
            </w:r>
          </w:p>
        </w:tc>
        <w:tc>
          <w:tcPr>
            <w:tcW w:w="4111" w:type="dxa"/>
          </w:tcPr>
          <w:p w14:paraId="56D986B1" w14:textId="77777777" w:rsidR="00A31613" w:rsidRPr="00AE73E6" w:rsidRDefault="00A31613" w:rsidP="009E6098">
            <w:pPr>
              <w:jc w:val="center"/>
              <w:rPr>
                <w:rFonts w:ascii="Times New Roman" w:hAnsi="Times New Roman"/>
                <w:b/>
                <w:color w:val="000000"/>
                <w:sz w:val="26"/>
                <w:szCs w:val="26"/>
                <w:lang w:val="pt-BR"/>
              </w:rPr>
            </w:pPr>
            <w:r w:rsidRPr="00AE73E6">
              <w:rPr>
                <w:rFonts w:ascii="Times New Roman" w:hAnsi="Times New Roman"/>
                <w:b/>
                <w:color w:val="000000"/>
                <w:sz w:val="26"/>
                <w:szCs w:val="26"/>
                <w:lang w:val="pt-BR"/>
              </w:rPr>
              <w:t>TM.</w:t>
            </w:r>
            <w:r w:rsidR="00552D5A" w:rsidRPr="00AE73E6">
              <w:rPr>
                <w:rFonts w:ascii="Times New Roman" w:hAnsi="Times New Roman"/>
                <w:b/>
                <w:color w:val="000000"/>
                <w:sz w:val="26"/>
                <w:szCs w:val="26"/>
                <w:lang w:val="pt-BR"/>
              </w:rPr>
              <w:t xml:space="preserve"> </w:t>
            </w:r>
            <w:r w:rsidRPr="00AE73E6">
              <w:rPr>
                <w:rFonts w:ascii="Times New Roman" w:hAnsi="Times New Roman"/>
                <w:b/>
                <w:color w:val="000000"/>
                <w:sz w:val="26"/>
                <w:szCs w:val="26"/>
                <w:lang w:val="pt-BR"/>
              </w:rPr>
              <w:t>CHÍNH PHỦ</w:t>
            </w:r>
          </w:p>
          <w:p w14:paraId="72110838" w14:textId="77777777" w:rsidR="0035344A" w:rsidRPr="00AE73E6" w:rsidRDefault="0035344A" w:rsidP="0035344A">
            <w:pPr>
              <w:jc w:val="center"/>
              <w:rPr>
                <w:rFonts w:ascii="Times New Roman" w:hAnsi="Times New Roman"/>
                <w:b/>
                <w:color w:val="000000"/>
                <w:sz w:val="26"/>
                <w:szCs w:val="26"/>
                <w:lang w:val="pt-BR"/>
              </w:rPr>
            </w:pPr>
            <w:r w:rsidRPr="00AE73E6">
              <w:rPr>
                <w:rFonts w:ascii="Times New Roman" w:hAnsi="Times New Roman"/>
                <w:b/>
                <w:color w:val="000000"/>
                <w:sz w:val="26"/>
                <w:szCs w:val="26"/>
                <w:lang w:val="pt-BR"/>
              </w:rPr>
              <w:t>TUQ. THỦ TƯỚNG</w:t>
            </w:r>
          </w:p>
          <w:p w14:paraId="127536F8" w14:textId="77777777" w:rsidR="0035344A" w:rsidRPr="00AE73E6" w:rsidRDefault="0035344A" w:rsidP="0035344A">
            <w:pPr>
              <w:jc w:val="center"/>
              <w:rPr>
                <w:rFonts w:ascii="Times New Roman" w:hAnsi="Times New Roman"/>
                <w:b/>
                <w:color w:val="000000"/>
                <w:sz w:val="26"/>
                <w:szCs w:val="26"/>
                <w:lang w:val="vi-VN"/>
              </w:rPr>
            </w:pPr>
            <w:r w:rsidRPr="00AE73E6">
              <w:rPr>
                <w:rFonts w:ascii="Times New Roman" w:hAnsi="Times New Roman"/>
                <w:b/>
                <w:color w:val="000000"/>
                <w:sz w:val="26"/>
                <w:szCs w:val="26"/>
                <w:lang w:val="pt-BR"/>
              </w:rPr>
              <w:t>BỘ TRƯỞNG</w:t>
            </w:r>
            <w:r w:rsidRPr="00AE73E6">
              <w:rPr>
                <w:rFonts w:ascii="Times New Roman" w:hAnsi="Times New Roman"/>
                <w:b/>
                <w:color w:val="000000"/>
                <w:sz w:val="26"/>
                <w:szCs w:val="26"/>
                <w:lang w:val="vi-VN"/>
              </w:rPr>
              <w:t xml:space="preserve"> BỘ Y TẾ</w:t>
            </w:r>
          </w:p>
          <w:p w14:paraId="35CA8DDA" w14:textId="77777777" w:rsidR="0035344A" w:rsidRPr="00AE73E6" w:rsidRDefault="0035344A" w:rsidP="009E6098">
            <w:pPr>
              <w:jc w:val="center"/>
              <w:rPr>
                <w:rFonts w:ascii="Times New Roman" w:hAnsi="Times New Roman"/>
                <w:b/>
                <w:color w:val="000000"/>
                <w:szCs w:val="28"/>
                <w:lang w:val="pt-BR"/>
              </w:rPr>
            </w:pPr>
          </w:p>
          <w:p w14:paraId="36B0C228" w14:textId="77777777" w:rsidR="0035344A" w:rsidRPr="00AE73E6" w:rsidRDefault="0035344A" w:rsidP="009E6098">
            <w:pPr>
              <w:jc w:val="center"/>
              <w:rPr>
                <w:rFonts w:ascii="Times New Roman" w:hAnsi="Times New Roman"/>
                <w:b/>
                <w:color w:val="000000"/>
                <w:szCs w:val="28"/>
                <w:lang w:val="pt-BR"/>
              </w:rPr>
            </w:pPr>
          </w:p>
          <w:p w14:paraId="361549D4" w14:textId="77777777" w:rsidR="0055795A" w:rsidRPr="00AE73E6" w:rsidRDefault="0055795A" w:rsidP="009E6098">
            <w:pPr>
              <w:jc w:val="center"/>
              <w:rPr>
                <w:rFonts w:ascii="Times New Roman" w:hAnsi="Times New Roman"/>
                <w:b/>
                <w:color w:val="000000"/>
                <w:szCs w:val="28"/>
                <w:lang w:val="pt-BR"/>
              </w:rPr>
            </w:pPr>
          </w:p>
          <w:p w14:paraId="69BE26ED" w14:textId="77777777" w:rsidR="0027581E" w:rsidRPr="00AE73E6" w:rsidRDefault="0027581E" w:rsidP="009E6098">
            <w:pPr>
              <w:jc w:val="center"/>
              <w:rPr>
                <w:rFonts w:ascii="Times New Roman" w:hAnsi="Times New Roman"/>
                <w:b/>
                <w:color w:val="000000"/>
                <w:szCs w:val="28"/>
                <w:lang w:val="pt-BR"/>
              </w:rPr>
            </w:pPr>
          </w:p>
          <w:p w14:paraId="3EE834EE" w14:textId="77777777" w:rsidR="0035344A" w:rsidRPr="00AE73E6" w:rsidRDefault="0035344A" w:rsidP="009E6098">
            <w:pPr>
              <w:jc w:val="center"/>
              <w:rPr>
                <w:rFonts w:ascii="Times New Roman" w:hAnsi="Times New Roman"/>
                <w:b/>
                <w:color w:val="000000"/>
                <w:szCs w:val="28"/>
                <w:lang w:val="pt-BR"/>
              </w:rPr>
            </w:pPr>
          </w:p>
          <w:p w14:paraId="6D435856" w14:textId="77777777" w:rsidR="000D58DB" w:rsidRPr="009713AC" w:rsidRDefault="00022E98" w:rsidP="009D661A">
            <w:pPr>
              <w:jc w:val="center"/>
              <w:rPr>
                <w:rFonts w:ascii="Times New Roman" w:hAnsi="Times New Roman"/>
                <w:b/>
                <w:color w:val="000000"/>
                <w:szCs w:val="28"/>
                <w:lang w:val="pt-BR"/>
              </w:rPr>
            </w:pPr>
            <w:r w:rsidRPr="00AE73E6">
              <w:rPr>
                <w:rFonts w:ascii="Times New Roman" w:hAnsi="Times New Roman"/>
                <w:b/>
                <w:color w:val="000000"/>
                <w:szCs w:val="28"/>
                <w:lang w:val="pt-BR"/>
              </w:rPr>
              <w:t>Đào Hồng Lan</w:t>
            </w:r>
          </w:p>
        </w:tc>
      </w:tr>
    </w:tbl>
    <w:p w14:paraId="759F2FB1" w14:textId="0F60136C" w:rsidR="00C85280" w:rsidRDefault="00C85280" w:rsidP="00210956">
      <w:pPr>
        <w:widowControl/>
        <w:rPr>
          <w:rFonts w:ascii="Times New Roman" w:hAnsi="Times New Roman"/>
          <w:b/>
          <w:bCs/>
          <w:color w:val="000000"/>
          <w:sz w:val="24"/>
          <w:lang w:val="pt-BR"/>
        </w:rPr>
      </w:pPr>
    </w:p>
    <w:p w14:paraId="1A3884AC" w14:textId="2C2C3FDF" w:rsidR="003E70E1" w:rsidRPr="003E70E1" w:rsidRDefault="003E70E1" w:rsidP="003E70E1">
      <w:pPr>
        <w:widowControl/>
        <w:jc w:val="center"/>
        <w:rPr>
          <w:rFonts w:ascii="Times New Roman" w:eastAsia="Calibri" w:hAnsi="Times New Roman"/>
          <w:b/>
          <w:snapToGrid/>
          <w:color w:val="000000"/>
          <w:szCs w:val="28"/>
        </w:rPr>
      </w:pPr>
      <w:r>
        <w:rPr>
          <w:rFonts w:ascii="Times New Roman" w:hAnsi="Times New Roman"/>
          <w:b/>
          <w:color w:val="000000"/>
          <w:szCs w:val="28"/>
        </w:rPr>
        <w:br w:type="page"/>
      </w:r>
      <w:r w:rsidRPr="003E70E1">
        <w:rPr>
          <w:rFonts w:ascii="Times New Roman" w:eastAsia="Calibri" w:hAnsi="Times New Roman"/>
          <w:b/>
          <w:snapToGrid/>
          <w:color w:val="000000"/>
          <w:szCs w:val="28"/>
          <w:lang w:val="vi-VN"/>
        </w:rPr>
        <w:t>PHỤ LỤC</w:t>
      </w:r>
      <w:r w:rsidRPr="003E70E1">
        <w:rPr>
          <w:rFonts w:ascii="Times New Roman" w:eastAsia="Calibri" w:hAnsi="Times New Roman"/>
          <w:b/>
          <w:snapToGrid/>
          <w:color w:val="000000"/>
          <w:szCs w:val="28"/>
        </w:rPr>
        <w:t xml:space="preserve"> 01</w:t>
      </w:r>
    </w:p>
    <w:p w14:paraId="054673F5" w14:textId="77777777" w:rsidR="003E70E1" w:rsidRPr="003E70E1" w:rsidRDefault="003E70E1" w:rsidP="003E70E1">
      <w:pPr>
        <w:widowControl/>
        <w:tabs>
          <w:tab w:val="center" w:pos="7283"/>
        </w:tabs>
        <w:spacing w:before="60" w:after="60"/>
        <w:ind w:firstLine="720"/>
        <w:jc w:val="center"/>
        <w:rPr>
          <w:rFonts w:ascii="Times New Roman" w:eastAsia="Calibri" w:hAnsi="Times New Roman"/>
          <w:b/>
          <w:snapToGrid/>
          <w:color w:val="000000"/>
          <w:szCs w:val="28"/>
          <w:lang w:val="vi-VN"/>
        </w:rPr>
      </w:pPr>
      <w:r w:rsidRPr="003E70E1">
        <w:rPr>
          <w:rFonts w:ascii="Times New Roman" w:eastAsia="Calibri" w:hAnsi="Times New Roman"/>
          <w:b/>
          <w:snapToGrid/>
          <w:color w:val="000000"/>
          <w:szCs w:val="28"/>
        </w:rPr>
        <w:t xml:space="preserve">DANH MỤC </w:t>
      </w:r>
      <w:r w:rsidRPr="003E70E1">
        <w:rPr>
          <w:rFonts w:ascii="Times New Roman" w:eastAsia="Calibri" w:hAnsi="Times New Roman"/>
          <w:b/>
          <w:snapToGrid/>
          <w:color w:val="000000"/>
          <w:szCs w:val="28"/>
          <w:lang w:val="vi-VN"/>
        </w:rPr>
        <w:t>CÁC VĂN BẢN</w:t>
      </w:r>
    </w:p>
    <w:p w14:paraId="7ADB3DB1" w14:textId="77777777" w:rsidR="003E70E1" w:rsidRPr="003E70E1" w:rsidRDefault="003E70E1" w:rsidP="003E70E1">
      <w:pPr>
        <w:widowControl/>
        <w:spacing w:before="120" w:after="60"/>
        <w:jc w:val="center"/>
        <w:rPr>
          <w:rFonts w:ascii="Times New Roman" w:eastAsia="Calibri" w:hAnsi="Times New Roman"/>
          <w:i/>
          <w:iCs/>
          <w:snapToGrid/>
          <w:color w:val="auto"/>
          <w:sz w:val="26"/>
          <w:szCs w:val="26"/>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4394"/>
        <w:gridCol w:w="1985"/>
      </w:tblGrid>
      <w:tr w:rsidR="003E70E1" w:rsidRPr="003E70E1" w14:paraId="0BA201D5" w14:textId="77777777" w:rsidTr="004A5C97">
        <w:tc>
          <w:tcPr>
            <w:tcW w:w="710" w:type="dxa"/>
            <w:vAlign w:val="center"/>
          </w:tcPr>
          <w:p w14:paraId="47DA9846" w14:textId="77777777" w:rsidR="003E70E1" w:rsidRPr="003E70E1" w:rsidRDefault="003E70E1" w:rsidP="003E70E1">
            <w:pPr>
              <w:widowControl/>
              <w:spacing w:before="120" w:after="60"/>
              <w:jc w:val="center"/>
              <w:rPr>
                <w:rFonts w:ascii="Times New Roman" w:eastAsia="Calibri" w:hAnsi="Times New Roman"/>
                <w:b/>
                <w:bCs/>
                <w:snapToGrid/>
                <w:color w:val="auto"/>
                <w:sz w:val="26"/>
                <w:szCs w:val="26"/>
              </w:rPr>
            </w:pPr>
            <w:r w:rsidRPr="003E70E1">
              <w:rPr>
                <w:rFonts w:ascii="Times New Roman" w:eastAsia="Calibri" w:hAnsi="Times New Roman"/>
                <w:b/>
                <w:bCs/>
                <w:snapToGrid/>
                <w:color w:val="auto"/>
                <w:sz w:val="26"/>
                <w:szCs w:val="26"/>
              </w:rPr>
              <w:t>TT</w:t>
            </w:r>
          </w:p>
        </w:tc>
        <w:tc>
          <w:tcPr>
            <w:tcW w:w="2835" w:type="dxa"/>
            <w:vAlign w:val="center"/>
          </w:tcPr>
          <w:p w14:paraId="2810A1B4" w14:textId="77777777" w:rsidR="003E70E1" w:rsidRPr="003E70E1" w:rsidRDefault="003E70E1" w:rsidP="003E70E1">
            <w:pPr>
              <w:widowControl/>
              <w:spacing w:before="120" w:after="60"/>
              <w:jc w:val="center"/>
              <w:rPr>
                <w:rFonts w:ascii="Times New Roman" w:eastAsia="Calibri" w:hAnsi="Times New Roman"/>
                <w:b/>
                <w:bCs/>
                <w:snapToGrid/>
                <w:color w:val="auto"/>
                <w:sz w:val="26"/>
                <w:szCs w:val="26"/>
              </w:rPr>
            </w:pPr>
            <w:r w:rsidRPr="003E70E1">
              <w:rPr>
                <w:rFonts w:ascii="Times New Roman" w:eastAsia="Calibri" w:hAnsi="Times New Roman"/>
                <w:b/>
                <w:bCs/>
                <w:snapToGrid/>
                <w:color w:val="auto"/>
                <w:sz w:val="26"/>
                <w:szCs w:val="26"/>
              </w:rPr>
              <w:t>Cơ quan ban hành</w:t>
            </w:r>
          </w:p>
        </w:tc>
        <w:tc>
          <w:tcPr>
            <w:tcW w:w="4394" w:type="dxa"/>
            <w:vAlign w:val="center"/>
          </w:tcPr>
          <w:p w14:paraId="21183BED" w14:textId="77777777" w:rsidR="003E70E1" w:rsidRPr="003E70E1" w:rsidRDefault="003E70E1" w:rsidP="003E70E1">
            <w:pPr>
              <w:widowControl/>
              <w:spacing w:before="120" w:after="60"/>
              <w:jc w:val="center"/>
              <w:rPr>
                <w:rFonts w:ascii="Times New Roman" w:eastAsia="Calibri" w:hAnsi="Times New Roman"/>
                <w:b/>
                <w:bCs/>
                <w:snapToGrid/>
                <w:color w:val="auto"/>
                <w:sz w:val="26"/>
                <w:szCs w:val="26"/>
              </w:rPr>
            </w:pPr>
            <w:r w:rsidRPr="003E70E1">
              <w:rPr>
                <w:rFonts w:ascii="Times New Roman" w:eastAsia="Calibri" w:hAnsi="Times New Roman"/>
                <w:b/>
                <w:bCs/>
                <w:snapToGrid/>
                <w:color w:val="auto"/>
                <w:sz w:val="26"/>
                <w:szCs w:val="26"/>
              </w:rPr>
              <w:t>Tên đầy đủ của văn bản</w:t>
            </w:r>
          </w:p>
        </w:tc>
        <w:tc>
          <w:tcPr>
            <w:tcW w:w="1985" w:type="dxa"/>
            <w:vAlign w:val="center"/>
          </w:tcPr>
          <w:p w14:paraId="39BFBC27" w14:textId="77777777" w:rsidR="003E70E1" w:rsidRPr="003E70E1" w:rsidRDefault="003E70E1" w:rsidP="003E70E1">
            <w:pPr>
              <w:widowControl/>
              <w:spacing w:before="120" w:after="60"/>
              <w:jc w:val="center"/>
              <w:rPr>
                <w:rFonts w:ascii="Times New Roman" w:eastAsia="Calibri" w:hAnsi="Times New Roman"/>
                <w:b/>
                <w:bCs/>
                <w:snapToGrid/>
                <w:color w:val="auto"/>
                <w:sz w:val="26"/>
                <w:szCs w:val="26"/>
              </w:rPr>
            </w:pPr>
            <w:r w:rsidRPr="003E70E1">
              <w:rPr>
                <w:rFonts w:ascii="Times New Roman" w:eastAsia="Calibri" w:hAnsi="Times New Roman"/>
                <w:b/>
                <w:bCs/>
                <w:snapToGrid/>
                <w:color w:val="auto"/>
                <w:sz w:val="26"/>
                <w:szCs w:val="26"/>
              </w:rPr>
              <w:t>Ngày có hiệu lực</w:t>
            </w:r>
          </w:p>
        </w:tc>
      </w:tr>
      <w:tr w:rsidR="003E70E1" w:rsidRPr="003E70E1" w14:paraId="2C98E916" w14:textId="77777777" w:rsidTr="004A5C97">
        <w:tc>
          <w:tcPr>
            <w:tcW w:w="710" w:type="dxa"/>
            <w:vAlign w:val="center"/>
          </w:tcPr>
          <w:p w14:paraId="612CFDCD" w14:textId="77777777" w:rsidR="003E70E1" w:rsidRPr="003E70E1" w:rsidRDefault="003E70E1" w:rsidP="003E70E1">
            <w:pPr>
              <w:widowControl/>
              <w:spacing w:before="120" w:after="60"/>
              <w:jc w:val="center"/>
              <w:rPr>
                <w:rFonts w:ascii="Times New Roman" w:eastAsia="Calibri" w:hAnsi="Times New Roman"/>
                <w:b/>
                <w:bCs/>
                <w:snapToGrid/>
                <w:color w:val="auto"/>
                <w:sz w:val="26"/>
                <w:szCs w:val="26"/>
              </w:rPr>
            </w:pPr>
            <w:r w:rsidRPr="003E70E1">
              <w:rPr>
                <w:rFonts w:ascii="Times New Roman" w:eastAsia="Calibri" w:hAnsi="Times New Roman"/>
                <w:b/>
                <w:bCs/>
                <w:snapToGrid/>
                <w:color w:val="auto"/>
                <w:sz w:val="26"/>
                <w:szCs w:val="26"/>
              </w:rPr>
              <w:t>I.</w:t>
            </w:r>
          </w:p>
        </w:tc>
        <w:tc>
          <w:tcPr>
            <w:tcW w:w="2835" w:type="dxa"/>
          </w:tcPr>
          <w:p w14:paraId="16118EDF" w14:textId="77777777" w:rsidR="003E70E1" w:rsidRPr="003E70E1" w:rsidRDefault="003E70E1" w:rsidP="003E70E1">
            <w:pPr>
              <w:widowControl/>
              <w:spacing w:before="120" w:after="60"/>
              <w:jc w:val="both"/>
              <w:rPr>
                <w:rFonts w:ascii="Times New Roman" w:eastAsia="Calibri" w:hAnsi="Times New Roman"/>
                <w:b/>
                <w:bCs/>
                <w:snapToGrid/>
                <w:color w:val="auto"/>
                <w:sz w:val="26"/>
                <w:szCs w:val="26"/>
              </w:rPr>
            </w:pPr>
            <w:r w:rsidRPr="003E70E1">
              <w:rPr>
                <w:rFonts w:ascii="Times New Roman" w:eastAsia="Calibri" w:hAnsi="Times New Roman"/>
                <w:b/>
                <w:bCs/>
                <w:snapToGrid/>
                <w:color w:val="auto"/>
                <w:sz w:val="26"/>
                <w:szCs w:val="26"/>
              </w:rPr>
              <w:t>Văn bản của Đảng</w:t>
            </w:r>
          </w:p>
        </w:tc>
        <w:tc>
          <w:tcPr>
            <w:tcW w:w="4394" w:type="dxa"/>
          </w:tcPr>
          <w:p w14:paraId="3AA2BBFB" w14:textId="77777777" w:rsidR="003E70E1" w:rsidRPr="003E70E1" w:rsidRDefault="003E70E1" w:rsidP="003E70E1">
            <w:pPr>
              <w:widowControl/>
              <w:spacing w:before="120" w:after="60"/>
              <w:ind w:firstLine="720"/>
              <w:jc w:val="both"/>
              <w:rPr>
                <w:rFonts w:ascii="Times New Roman" w:eastAsia="Calibri" w:hAnsi="Times New Roman"/>
                <w:snapToGrid/>
                <w:color w:val="auto"/>
                <w:sz w:val="26"/>
                <w:szCs w:val="26"/>
              </w:rPr>
            </w:pPr>
          </w:p>
        </w:tc>
        <w:tc>
          <w:tcPr>
            <w:tcW w:w="1985" w:type="dxa"/>
          </w:tcPr>
          <w:p w14:paraId="10126427" w14:textId="77777777" w:rsidR="003E70E1" w:rsidRPr="003E70E1" w:rsidRDefault="003E70E1" w:rsidP="003E70E1">
            <w:pPr>
              <w:widowControl/>
              <w:spacing w:before="120" w:after="60"/>
              <w:ind w:firstLine="720"/>
              <w:jc w:val="both"/>
              <w:rPr>
                <w:rFonts w:ascii="Times New Roman" w:eastAsia="Calibri" w:hAnsi="Times New Roman"/>
                <w:snapToGrid/>
                <w:color w:val="auto"/>
                <w:sz w:val="26"/>
                <w:szCs w:val="26"/>
              </w:rPr>
            </w:pPr>
          </w:p>
        </w:tc>
      </w:tr>
      <w:tr w:rsidR="003E70E1" w:rsidRPr="003E70E1" w14:paraId="76545727" w14:textId="77777777" w:rsidTr="004A5C97">
        <w:tc>
          <w:tcPr>
            <w:tcW w:w="710" w:type="dxa"/>
            <w:vAlign w:val="center"/>
          </w:tcPr>
          <w:p w14:paraId="0132BE53"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w:t>
            </w:r>
          </w:p>
        </w:tc>
        <w:tc>
          <w:tcPr>
            <w:tcW w:w="2835" w:type="dxa"/>
          </w:tcPr>
          <w:p w14:paraId="12BC14A7"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pacing w:val="-2"/>
                <w:sz w:val="26"/>
                <w:szCs w:val="26"/>
                <w:lang w:val="nl-NL"/>
              </w:rPr>
              <w:t>Nghị quyết số 20-NQ/TW</w:t>
            </w:r>
          </w:p>
        </w:tc>
        <w:tc>
          <w:tcPr>
            <w:tcW w:w="4394" w:type="dxa"/>
          </w:tcPr>
          <w:p w14:paraId="5470FB5F"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pacing w:val="-2"/>
                <w:sz w:val="26"/>
                <w:szCs w:val="26"/>
                <w:lang w:val="nl-NL"/>
              </w:rPr>
              <w:t>Nghị quyết số 20-NQ/TW ngày 25/10/2017 của Ban Chấp hành Trung ương về tăng cường công tác bảo vệ, chăm sóc và nâng cao sức khỏe nhân dân trong tình hình mới.</w:t>
            </w:r>
          </w:p>
        </w:tc>
        <w:tc>
          <w:tcPr>
            <w:tcW w:w="1985" w:type="dxa"/>
          </w:tcPr>
          <w:p w14:paraId="0D685367"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pacing w:val="-2"/>
                <w:sz w:val="26"/>
                <w:szCs w:val="26"/>
                <w:lang w:val="nl-NL"/>
              </w:rPr>
              <w:t>25/10/2017</w:t>
            </w:r>
          </w:p>
        </w:tc>
      </w:tr>
      <w:tr w:rsidR="003E70E1" w:rsidRPr="003E70E1" w14:paraId="404F1CBA" w14:textId="77777777" w:rsidTr="004A5C97">
        <w:tc>
          <w:tcPr>
            <w:tcW w:w="710" w:type="dxa"/>
            <w:vAlign w:val="center"/>
          </w:tcPr>
          <w:p w14:paraId="1CA070FA"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w:t>
            </w:r>
          </w:p>
        </w:tc>
        <w:tc>
          <w:tcPr>
            <w:tcW w:w="2835" w:type="dxa"/>
          </w:tcPr>
          <w:p w14:paraId="521AD965" w14:textId="77777777" w:rsidR="003E70E1" w:rsidRPr="003E70E1" w:rsidRDefault="003E70E1" w:rsidP="003E70E1">
            <w:pPr>
              <w:widowControl/>
              <w:spacing w:before="120" w:after="60"/>
              <w:jc w:val="both"/>
              <w:rPr>
                <w:rFonts w:ascii="Times New Roman" w:eastAsia="Calibri" w:hAnsi="Times New Roman"/>
                <w:snapToGrid/>
                <w:color w:val="auto"/>
                <w:spacing w:val="-2"/>
                <w:sz w:val="26"/>
                <w:szCs w:val="26"/>
                <w:lang w:val="nl-NL"/>
              </w:rPr>
            </w:pPr>
            <w:r w:rsidRPr="003E70E1">
              <w:rPr>
                <w:rFonts w:ascii="Times New Roman" w:eastAsia="Calibri" w:hAnsi="Times New Roman"/>
                <w:snapToGrid/>
                <w:color w:val="auto"/>
                <w:spacing w:val="-2"/>
                <w:sz w:val="26"/>
                <w:szCs w:val="26"/>
                <w:lang w:val="nl-NL"/>
              </w:rPr>
              <w:t>Chỉ thị số 25-CT/TW</w:t>
            </w:r>
          </w:p>
        </w:tc>
        <w:tc>
          <w:tcPr>
            <w:tcW w:w="4394" w:type="dxa"/>
          </w:tcPr>
          <w:p w14:paraId="6B12E8D5" w14:textId="77777777" w:rsidR="003E70E1" w:rsidRPr="003E70E1" w:rsidRDefault="003E70E1" w:rsidP="003E70E1">
            <w:pPr>
              <w:keepNext/>
              <w:widowControl/>
              <w:jc w:val="both"/>
              <w:textAlignment w:val="baseline"/>
              <w:outlineLvl w:val="1"/>
              <w:rPr>
                <w:rFonts w:ascii="Times New Roman" w:eastAsia="Calibri" w:hAnsi="Times New Roman"/>
                <w:snapToGrid/>
                <w:color w:val="auto"/>
                <w:spacing w:val="-2"/>
                <w:sz w:val="26"/>
                <w:szCs w:val="26"/>
                <w:lang w:val="nl-NL"/>
              </w:rPr>
            </w:pPr>
            <w:r w:rsidRPr="003E70E1">
              <w:rPr>
                <w:rFonts w:ascii="Times New Roman" w:eastAsia="Calibri" w:hAnsi="Times New Roman"/>
                <w:snapToGrid/>
                <w:color w:val="auto"/>
                <w:spacing w:val="-2"/>
                <w:sz w:val="26"/>
                <w:szCs w:val="26"/>
                <w:lang w:val="nl-NL"/>
              </w:rPr>
              <w:t>Chỉ thị số 25-CT/TW ngày 25/10/2023 của Ban Bí thư về tiếp tục củng cố, hoàn thiện, nâng cao chất lượng hoạt động của y tế cơ sở trong tình hình mới.</w:t>
            </w:r>
          </w:p>
        </w:tc>
        <w:tc>
          <w:tcPr>
            <w:tcW w:w="1985" w:type="dxa"/>
          </w:tcPr>
          <w:p w14:paraId="4F7B17DB" w14:textId="77777777" w:rsidR="003E70E1" w:rsidRPr="003E70E1" w:rsidRDefault="003E70E1" w:rsidP="003E70E1">
            <w:pPr>
              <w:widowControl/>
              <w:spacing w:before="120" w:after="60"/>
              <w:jc w:val="center"/>
              <w:rPr>
                <w:rFonts w:ascii="Times New Roman" w:eastAsia="Calibri" w:hAnsi="Times New Roman"/>
                <w:snapToGrid/>
                <w:color w:val="auto"/>
                <w:spacing w:val="-2"/>
                <w:sz w:val="26"/>
                <w:szCs w:val="26"/>
                <w:lang w:val="nl-NL"/>
              </w:rPr>
            </w:pPr>
            <w:r w:rsidRPr="003E70E1">
              <w:rPr>
                <w:rFonts w:ascii="Times New Roman" w:eastAsia="Calibri" w:hAnsi="Times New Roman"/>
                <w:snapToGrid/>
                <w:color w:val="auto"/>
                <w:spacing w:val="-2"/>
                <w:sz w:val="26"/>
                <w:szCs w:val="26"/>
                <w:lang w:val="nl-NL"/>
              </w:rPr>
              <w:t>25/10/2023</w:t>
            </w:r>
          </w:p>
        </w:tc>
      </w:tr>
      <w:tr w:rsidR="003E70E1" w:rsidRPr="003E70E1" w14:paraId="7595AB8D" w14:textId="77777777" w:rsidTr="004A5C97">
        <w:tc>
          <w:tcPr>
            <w:tcW w:w="710" w:type="dxa"/>
            <w:vAlign w:val="center"/>
          </w:tcPr>
          <w:p w14:paraId="360DE230" w14:textId="77777777" w:rsidR="003E70E1" w:rsidRPr="003E70E1" w:rsidRDefault="003E70E1" w:rsidP="003E70E1">
            <w:pPr>
              <w:widowControl/>
              <w:spacing w:before="120" w:after="60"/>
              <w:jc w:val="center"/>
              <w:rPr>
                <w:rFonts w:ascii="Times New Roman" w:eastAsia="Calibri" w:hAnsi="Times New Roman"/>
                <w:b/>
                <w:bCs/>
                <w:snapToGrid/>
                <w:color w:val="auto"/>
                <w:sz w:val="26"/>
                <w:szCs w:val="26"/>
              </w:rPr>
            </w:pPr>
            <w:r w:rsidRPr="003E70E1">
              <w:rPr>
                <w:rFonts w:ascii="Times New Roman" w:eastAsia="Calibri" w:hAnsi="Times New Roman"/>
                <w:b/>
                <w:bCs/>
                <w:snapToGrid/>
                <w:color w:val="auto"/>
                <w:sz w:val="26"/>
                <w:szCs w:val="26"/>
              </w:rPr>
              <w:t>II.</w:t>
            </w:r>
          </w:p>
        </w:tc>
        <w:tc>
          <w:tcPr>
            <w:tcW w:w="2835" w:type="dxa"/>
          </w:tcPr>
          <w:p w14:paraId="4DAB2460" w14:textId="77777777" w:rsidR="003E70E1" w:rsidRPr="003E70E1" w:rsidRDefault="003E70E1" w:rsidP="003E70E1">
            <w:pPr>
              <w:widowControl/>
              <w:spacing w:before="120" w:after="60"/>
              <w:jc w:val="both"/>
              <w:rPr>
                <w:rFonts w:ascii="Times New Roman" w:eastAsia="Calibri" w:hAnsi="Times New Roman"/>
                <w:b/>
                <w:bCs/>
                <w:snapToGrid/>
                <w:color w:val="auto"/>
                <w:sz w:val="26"/>
                <w:szCs w:val="26"/>
              </w:rPr>
            </w:pPr>
            <w:r w:rsidRPr="003E70E1">
              <w:rPr>
                <w:rFonts w:ascii="Times New Roman" w:eastAsia="Calibri" w:hAnsi="Times New Roman"/>
                <w:b/>
                <w:bCs/>
                <w:snapToGrid/>
                <w:color w:val="auto"/>
                <w:sz w:val="26"/>
                <w:szCs w:val="26"/>
              </w:rPr>
              <w:t>Văn bản Quốc hội</w:t>
            </w:r>
          </w:p>
        </w:tc>
        <w:tc>
          <w:tcPr>
            <w:tcW w:w="4394" w:type="dxa"/>
          </w:tcPr>
          <w:p w14:paraId="399F6804" w14:textId="77777777" w:rsidR="003E70E1" w:rsidRPr="003E70E1" w:rsidRDefault="003E70E1" w:rsidP="003E70E1">
            <w:pPr>
              <w:widowControl/>
              <w:spacing w:before="120" w:after="60"/>
              <w:ind w:firstLine="720"/>
              <w:jc w:val="both"/>
              <w:rPr>
                <w:rFonts w:ascii="Times New Roman" w:eastAsia="Calibri" w:hAnsi="Times New Roman"/>
                <w:snapToGrid/>
                <w:color w:val="auto"/>
                <w:sz w:val="26"/>
                <w:szCs w:val="26"/>
              </w:rPr>
            </w:pPr>
          </w:p>
        </w:tc>
        <w:tc>
          <w:tcPr>
            <w:tcW w:w="1985" w:type="dxa"/>
          </w:tcPr>
          <w:p w14:paraId="336645EF"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p>
        </w:tc>
      </w:tr>
      <w:tr w:rsidR="003E70E1" w:rsidRPr="003E70E1" w14:paraId="1BC76886" w14:textId="77777777" w:rsidTr="004A5C97">
        <w:trPr>
          <w:trHeight w:val="158"/>
        </w:trPr>
        <w:tc>
          <w:tcPr>
            <w:tcW w:w="710" w:type="dxa"/>
            <w:vAlign w:val="center"/>
          </w:tcPr>
          <w:p w14:paraId="09E3363D"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w:t>
            </w:r>
          </w:p>
        </w:tc>
        <w:tc>
          <w:tcPr>
            <w:tcW w:w="2835" w:type="dxa"/>
          </w:tcPr>
          <w:p w14:paraId="6CA478EE" w14:textId="77777777" w:rsidR="003E70E1" w:rsidRPr="003E70E1" w:rsidRDefault="003E70E1" w:rsidP="003E70E1">
            <w:pPr>
              <w:widowControl/>
              <w:spacing w:before="120" w:after="60"/>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Luật số 46/2014/QH13</w:t>
            </w:r>
          </w:p>
        </w:tc>
        <w:tc>
          <w:tcPr>
            <w:tcW w:w="4394" w:type="dxa"/>
          </w:tcPr>
          <w:p w14:paraId="7CC03A31"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Luật sửa đổi, bổ sung một số điều của Luật bảo hiểm y tế</w:t>
            </w:r>
          </w:p>
        </w:tc>
        <w:tc>
          <w:tcPr>
            <w:tcW w:w="1985" w:type="dxa"/>
          </w:tcPr>
          <w:p w14:paraId="75857431"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01/01/2015</w:t>
            </w:r>
          </w:p>
        </w:tc>
      </w:tr>
      <w:tr w:rsidR="003E70E1" w:rsidRPr="003E70E1" w14:paraId="1C90417F" w14:textId="77777777" w:rsidTr="004A5C97">
        <w:trPr>
          <w:trHeight w:val="158"/>
        </w:trPr>
        <w:tc>
          <w:tcPr>
            <w:tcW w:w="710" w:type="dxa"/>
            <w:vAlign w:val="center"/>
          </w:tcPr>
          <w:p w14:paraId="4C01A5BC"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w:t>
            </w:r>
          </w:p>
        </w:tc>
        <w:tc>
          <w:tcPr>
            <w:tcW w:w="2835" w:type="dxa"/>
          </w:tcPr>
          <w:p w14:paraId="763FFAF4" w14:textId="77777777" w:rsidR="003E70E1" w:rsidRPr="003E70E1" w:rsidRDefault="003E70E1" w:rsidP="003E70E1">
            <w:pPr>
              <w:widowControl/>
              <w:spacing w:before="120" w:after="60"/>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 xml:space="preserve">Luật </w:t>
            </w:r>
            <w:r w:rsidRPr="003E70E1">
              <w:rPr>
                <w:rFonts w:ascii="Times New Roman" w:eastAsia="Calibri" w:hAnsi="Times New Roman"/>
                <w:bCs/>
                <w:snapToGrid/>
                <w:color w:val="auto"/>
                <w:spacing w:val="-2"/>
                <w:sz w:val="26"/>
                <w:szCs w:val="26"/>
              </w:rPr>
              <w:t>số 51/2024/QH15</w:t>
            </w:r>
          </w:p>
        </w:tc>
        <w:tc>
          <w:tcPr>
            <w:tcW w:w="4394" w:type="dxa"/>
          </w:tcPr>
          <w:p w14:paraId="0F8B64CB"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pacing w:val="-2"/>
                <w:sz w:val="26"/>
                <w:szCs w:val="26"/>
              </w:rPr>
              <w:t xml:space="preserve">Luật sửa đổi, bổ sung một số điều Luật Bảo hiểm y tế </w:t>
            </w:r>
          </w:p>
        </w:tc>
        <w:tc>
          <w:tcPr>
            <w:tcW w:w="1985" w:type="dxa"/>
          </w:tcPr>
          <w:p w14:paraId="71A686DA"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01/7/2025</w:t>
            </w:r>
          </w:p>
        </w:tc>
      </w:tr>
      <w:tr w:rsidR="003E70E1" w:rsidRPr="003E70E1" w14:paraId="428C4148" w14:textId="77777777" w:rsidTr="004A5C97">
        <w:tc>
          <w:tcPr>
            <w:tcW w:w="710" w:type="dxa"/>
            <w:vAlign w:val="center"/>
          </w:tcPr>
          <w:p w14:paraId="652D78FB"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III.</w:t>
            </w:r>
          </w:p>
        </w:tc>
        <w:tc>
          <w:tcPr>
            <w:tcW w:w="2835" w:type="dxa"/>
          </w:tcPr>
          <w:p w14:paraId="1C8718D7"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Văn bản của Chính phủ, Thủ tướng Chính phủ</w:t>
            </w:r>
          </w:p>
        </w:tc>
        <w:tc>
          <w:tcPr>
            <w:tcW w:w="4394" w:type="dxa"/>
          </w:tcPr>
          <w:p w14:paraId="05D0B9EA" w14:textId="77777777" w:rsidR="003E70E1" w:rsidRPr="003E70E1" w:rsidRDefault="003E70E1" w:rsidP="003E70E1">
            <w:pPr>
              <w:widowControl/>
              <w:spacing w:before="120" w:after="60"/>
              <w:ind w:firstLine="720"/>
              <w:jc w:val="both"/>
              <w:rPr>
                <w:rFonts w:ascii="Times New Roman" w:eastAsia="Calibri" w:hAnsi="Times New Roman"/>
                <w:snapToGrid/>
                <w:color w:val="auto"/>
                <w:sz w:val="26"/>
                <w:szCs w:val="26"/>
              </w:rPr>
            </w:pPr>
          </w:p>
        </w:tc>
        <w:tc>
          <w:tcPr>
            <w:tcW w:w="1985" w:type="dxa"/>
          </w:tcPr>
          <w:p w14:paraId="3378F643" w14:textId="77777777" w:rsidR="003E70E1" w:rsidRPr="003E70E1" w:rsidRDefault="003E70E1" w:rsidP="003E70E1">
            <w:pPr>
              <w:widowControl/>
              <w:spacing w:before="120" w:after="60"/>
              <w:ind w:firstLine="720"/>
              <w:jc w:val="both"/>
              <w:rPr>
                <w:rFonts w:ascii="Times New Roman" w:eastAsia="Calibri" w:hAnsi="Times New Roman"/>
                <w:snapToGrid/>
                <w:color w:val="auto"/>
                <w:sz w:val="26"/>
                <w:szCs w:val="26"/>
              </w:rPr>
            </w:pPr>
          </w:p>
        </w:tc>
      </w:tr>
      <w:tr w:rsidR="003E70E1" w:rsidRPr="003E70E1" w14:paraId="3E47DEB7" w14:textId="77777777" w:rsidTr="004A5C97">
        <w:tc>
          <w:tcPr>
            <w:tcW w:w="710" w:type="dxa"/>
            <w:vAlign w:val="center"/>
          </w:tcPr>
          <w:p w14:paraId="19B131F0"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w:t>
            </w:r>
          </w:p>
        </w:tc>
        <w:tc>
          <w:tcPr>
            <w:tcW w:w="2835" w:type="dxa"/>
          </w:tcPr>
          <w:p w14:paraId="3DD5824E"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rPr>
              <w:t xml:space="preserve">Nghị định số </w:t>
            </w:r>
            <w:r w:rsidRPr="003E70E1">
              <w:rPr>
                <w:rFonts w:ascii="Times New Roman" w:eastAsia="Calibri" w:hAnsi="Times New Roman"/>
                <w:snapToGrid/>
                <w:color w:val="auto"/>
                <w:sz w:val="26"/>
                <w:szCs w:val="26"/>
              </w:rPr>
              <w:t>105/2014/</w:t>
            </w:r>
            <w:r w:rsidRPr="003E70E1">
              <w:rPr>
                <w:rFonts w:ascii="Times New Roman" w:eastAsia="Calibri" w:hAnsi="Times New Roman"/>
                <w:snapToGrid/>
                <w:color w:val="auto"/>
                <w:sz w:val="26"/>
                <w:szCs w:val="26"/>
                <w:lang w:val="vi-VN"/>
              </w:rPr>
              <w:t>NĐ-CP</w:t>
            </w:r>
          </w:p>
        </w:tc>
        <w:tc>
          <w:tcPr>
            <w:tcW w:w="4394" w:type="dxa"/>
          </w:tcPr>
          <w:p w14:paraId="42F4B411"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rPr>
              <w:t xml:space="preserve">Nghị định số </w:t>
            </w:r>
            <w:r w:rsidRPr="003E70E1">
              <w:rPr>
                <w:rFonts w:ascii="Times New Roman" w:eastAsia="Calibri" w:hAnsi="Times New Roman"/>
                <w:snapToGrid/>
                <w:color w:val="auto"/>
                <w:sz w:val="26"/>
                <w:szCs w:val="26"/>
              </w:rPr>
              <w:t>105/2014/</w:t>
            </w:r>
            <w:r w:rsidRPr="003E70E1">
              <w:rPr>
                <w:rFonts w:ascii="Times New Roman" w:eastAsia="Calibri" w:hAnsi="Times New Roman"/>
                <w:snapToGrid/>
                <w:color w:val="auto"/>
                <w:sz w:val="26"/>
                <w:szCs w:val="26"/>
                <w:lang w:val="vi-VN"/>
              </w:rPr>
              <w:t>NĐ-CP</w:t>
            </w:r>
            <w:r w:rsidRPr="003E70E1">
              <w:rPr>
                <w:rFonts w:ascii="Times New Roman" w:eastAsia="Calibri" w:hAnsi="Times New Roman"/>
                <w:bCs/>
                <w:snapToGrid/>
                <w:color w:val="auto"/>
                <w:sz w:val="26"/>
                <w:szCs w:val="26"/>
              </w:rPr>
              <w:t xml:space="preserve"> ngày </w:t>
            </w:r>
            <w:r w:rsidRPr="003E70E1">
              <w:rPr>
                <w:rFonts w:ascii="Times New Roman" w:eastAsia="Calibri" w:hAnsi="Times New Roman"/>
                <w:snapToGrid/>
                <w:color w:val="auto"/>
                <w:sz w:val="26"/>
                <w:szCs w:val="26"/>
                <w:lang w:val="vi-VN"/>
              </w:rPr>
              <w:t>1</w:t>
            </w:r>
            <w:r w:rsidRPr="003E70E1">
              <w:rPr>
                <w:rFonts w:ascii="Times New Roman" w:eastAsia="Calibri" w:hAnsi="Times New Roman"/>
                <w:snapToGrid/>
                <w:color w:val="auto"/>
                <w:sz w:val="26"/>
                <w:szCs w:val="26"/>
              </w:rPr>
              <w:t>5</w:t>
            </w:r>
            <w:r w:rsidRPr="003E70E1">
              <w:rPr>
                <w:rFonts w:ascii="Times New Roman" w:eastAsia="Calibri" w:hAnsi="Times New Roman"/>
                <w:snapToGrid/>
                <w:color w:val="auto"/>
                <w:sz w:val="26"/>
                <w:szCs w:val="26"/>
                <w:lang w:val="vi-VN"/>
              </w:rPr>
              <w:t>/</w:t>
            </w:r>
            <w:r w:rsidRPr="003E70E1">
              <w:rPr>
                <w:rFonts w:ascii="Times New Roman" w:eastAsia="Calibri" w:hAnsi="Times New Roman"/>
                <w:snapToGrid/>
                <w:color w:val="auto"/>
                <w:sz w:val="26"/>
                <w:szCs w:val="26"/>
              </w:rPr>
              <w:t>11</w:t>
            </w:r>
            <w:r w:rsidRPr="003E70E1">
              <w:rPr>
                <w:rFonts w:ascii="Times New Roman" w:eastAsia="Calibri" w:hAnsi="Times New Roman"/>
                <w:snapToGrid/>
                <w:color w:val="auto"/>
                <w:sz w:val="26"/>
                <w:szCs w:val="26"/>
                <w:lang w:val="vi-VN"/>
              </w:rPr>
              <w:t>/2014</w:t>
            </w:r>
            <w:r w:rsidRPr="003E70E1">
              <w:rPr>
                <w:rFonts w:ascii="Times New Roman" w:eastAsia="Calibri" w:hAnsi="Times New Roman"/>
                <w:snapToGrid/>
                <w:color w:val="auto"/>
                <w:sz w:val="26"/>
                <w:szCs w:val="26"/>
              </w:rPr>
              <w:t xml:space="preserve"> của Chính phủ </w:t>
            </w:r>
            <w:r w:rsidRPr="003E70E1">
              <w:rPr>
                <w:rFonts w:ascii="Times New Roman" w:eastAsia="Calibri" w:hAnsi="Times New Roman"/>
                <w:bCs/>
                <w:snapToGrid/>
                <w:color w:val="auto"/>
                <w:sz w:val="26"/>
                <w:szCs w:val="26"/>
              </w:rPr>
              <w:t>quy định chi tiết và hướng dẫn thi hành một số điều của Luật BHYT.</w:t>
            </w:r>
          </w:p>
        </w:tc>
        <w:tc>
          <w:tcPr>
            <w:tcW w:w="1985" w:type="dxa"/>
          </w:tcPr>
          <w:p w14:paraId="40ACBFD3"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01/01/2015</w:t>
            </w:r>
          </w:p>
        </w:tc>
      </w:tr>
      <w:tr w:rsidR="003E70E1" w:rsidRPr="003E70E1" w14:paraId="21E3EDA2" w14:textId="77777777" w:rsidTr="004A5C97">
        <w:tc>
          <w:tcPr>
            <w:tcW w:w="710" w:type="dxa"/>
            <w:vAlign w:val="center"/>
          </w:tcPr>
          <w:p w14:paraId="6637DCE2"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w:t>
            </w:r>
          </w:p>
        </w:tc>
        <w:tc>
          <w:tcPr>
            <w:tcW w:w="2835" w:type="dxa"/>
          </w:tcPr>
          <w:p w14:paraId="0821B21B"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Nghị định số 146/2018/NĐ-CP</w:t>
            </w:r>
          </w:p>
        </w:tc>
        <w:tc>
          <w:tcPr>
            <w:tcW w:w="4394" w:type="dxa"/>
          </w:tcPr>
          <w:p w14:paraId="0FBA6DC9"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lang w:val="vi-VN"/>
              </w:rPr>
            </w:pPr>
            <w:r w:rsidRPr="003E70E1">
              <w:rPr>
                <w:rFonts w:ascii="Times New Roman" w:eastAsia="Calibri" w:hAnsi="Times New Roman"/>
                <w:snapToGrid/>
                <w:color w:val="auto"/>
                <w:sz w:val="26"/>
                <w:szCs w:val="26"/>
              </w:rPr>
              <w:t>Nghị định số 146/2018/NĐ-CP ngày 17/10/2018 của Chính phủ quy định chi tiết và hướng dẫn thi hành một số điều của Luật BHYT.</w:t>
            </w:r>
          </w:p>
        </w:tc>
        <w:tc>
          <w:tcPr>
            <w:tcW w:w="1985" w:type="dxa"/>
          </w:tcPr>
          <w:p w14:paraId="7E125F6E"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01/12/2018</w:t>
            </w:r>
          </w:p>
        </w:tc>
      </w:tr>
      <w:tr w:rsidR="003E70E1" w:rsidRPr="003E70E1" w14:paraId="1E85B627" w14:textId="77777777" w:rsidTr="004A5C97">
        <w:tc>
          <w:tcPr>
            <w:tcW w:w="710" w:type="dxa"/>
            <w:vAlign w:val="center"/>
          </w:tcPr>
          <w:p w14:paraId="40201E44"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3.</w:t>
            </w:r>
          </w:p>
        </w:tc>
        <w:tc>
          <w:tcPr>
            <w:tcW w:w="2835" w:type="dxa"/>
          </w:tcPr>
          <w:p w14:paraId="2B35FC4F"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rPr>
              <w:t>Nghị định số 75/2023/NĐ-CP</w:t>
            </w:r>
          </w:p>
        </w:tc>
        <w:tc>
          <w:tcPr>
            <w:tcW w:w="4394" w:type="dxa"/>
          </w:tcPr>
          <w:p w14:paraId="511D21DD"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rPr>
              <w:t>Nghị định số 75/2023/NĐ-CP ngày 19/10/2023 của Chính phủ sửa đổi, bổ sung một số điều của Nghị định số </w:t>
            </w:r>
            <w:hyperlink r:id="rId10" w:tgtFrame="_blank" w:tooltip="Văn bản tham chiếu" w:history="1">
              <w:r w:rsidRPr="003E70E1">
                <w:rPr>
                  <w:rFonts w:ascii="Times New Roman" w:eastAsia="Calibri" w:hAnsi="Times New Roman"/>
                  <w:bCs/>
                  <w:snapToGrid/>
                  <w:color w:val="auto"/>
                  <w:sz w:val="26"/>
                  <w:szCs w:val="26"/>
                </w:rPr>
                <w:t>146/2018/NĐ-CP</w:t>
              </w:r>
            </w:hyperlink>
            <w:r w:rsidRPr="003E70E1">
              <w:rPr>
                <w:rFonts w:ascii="Times New Roman" w:eastAsia="Calibri" w:hAnsi="Times New Roman"/>
                <w:bCs/>
                <w:snapToGrid/>
                <w:color w:val="auto"/>
                <w:sz w:val="26"/>
                <w:szCs w:val="26"/>
              </w:rPr>
              <w:t> ngày 17/10/2018 của Chính phủ quy định chi tiết và hướng dẫn biện pháp thi hành một số điều của Luật BHYT.</w:t>
            </w:r>
          </w:p>
        </w:tc>
        <w:tc>
          <w:tcPr>
            <w:tcW w:w="1985" w:type="dxa"/>
          </w:tcPr>
          <w:p w14:paraId="65A8F9D8"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03/12/203</w:t>
            </w:r>
          </w:p>
        </w:tc>
      </w:tr>
      <w:tr w:rsidR="003E70E1" w:rsidRPr="003E70E1" w14:paraId="0438422E" w14:textId="77777777" w:rsidTr="004A5C97">
        <w:tc>
          <w:tcPr>
            <w:tcW w:w="710" w:type="dxa"/>
            <w:vAlign w:val="center"/>
          </w:tcPr>
          <w:p w14:paraId="0AA9B21D"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4.</w:t>
            </w:r>
          </w:p>
        </w:tc>
        <w:tc>
          <w:tcPr>
            <w:tcW w:w="2835" w:type="dxa"/>
          </w:tcPr>
          <w:p w14:paraId="2B22C200"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Quyết định số 538/QĐ-TTg</w:t>
            </w:r>
          </w:p>
        </w:tc>
        <w:tc>
          <w:tcPr>
            <w:tcW w:w="4394" w:type="dxa"/>
          </w:tcPr>
          <w:p w14:paraId="6F794E11"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ban hành Quyết định số 538/QĐ-TTg ngày 29/3/2013 phê duyệt Đề án thực hiện lộ trình tiến tới BHYT toàn dân giai đoạn 2013-2015 và 2020.</w:t>
            </w:r>
          </w:p>
        </w:tc>
        <w:tc>
          <w:tcPr>
            <w:tcW w:w="1985" w:type="dxa"/>
          </w:tcPr>
          <w:p w14:paraId="1BB4DABD"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29/3/2013</w:t>
            </w:r>
          </w:p>
        </w:tc>
      </w:tr>
      <w:tr w:rsidR="003E70E1" w:rsidRPr="003E70E1" w14:paraId="6D3BF0B4" w14:textId="77777777" w:rsidTr="004A5C97">
        <w:tc>
          <w:tcPr>
            <w:tcW w:w="710" w:type="dxa"/>
            <w:vAlign w:val="center"/>
          </w:tcPr>
          <w:p w14:paraId="7D4F970E"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5.</w:t>
            </w:r>
          </w:p>
        </w:tc>
        <w:tc>
          <w:tcPr>
            <w:tcW w:w="2835" w:type="dxa"/>
          </w:tcPr>
          <w:p w14:paraId="7162E4B3"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Quyết định số 1584/QĐ-TTg</w:t>
            </w:r>
          </w:p>
        </w:tc>
        <w:tc>
          <w:tcPr>
            <w:tcW w:w="4394" w:type="dxa"/>
          </w:tcPr>
          <w:p w14:paraId="79ECA787"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 xml:space="preserve">Quyết định số 1584/QĐ-TTg ngày 14/9/2015 của Thủ tướng Chính phủ </w:t>
            </w:r>
            <w:r w:rsidRPr="003E70E1">
              <w:rPr>
                <w:rFonts w:ascii="Times New Roman" w:eastAsia="Batang" w:hAnsi="Times New Roman"/>
                <w:snapToGrid/>
                <w:color w:val="auto"/>
                <w:spacing w:val="-2"/>
                <w:sz w:val="26"/>
                <w:szCs w:val="26"/>
                <w:lang w:eastAsia="ko-KR"/>
              </w:rPr>
              <w:t>về việc điều chỉnh giao chỉ tiêu thực hiện BHYT giai đoạn 2016-2020.</w:t>
            </w:r>
          </w:p>
        </w:tc>
        <w:tc>
          <w:tcPr>
            <w:tcW w:w="1985" w:type="dxa"/>
          </w:tcPr>
          <w:p w14:paraId="06E3D3AB"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14/9/2015</w:t>
            </w:r>
          </w:p>
        </w:tc>
      </w:tr>
      <w:tr w:rsidR="003E70E1" w:rsidRPr="003E70E1" w14:paraId="68CD3125" w14:textId="77777777" w:rsidTr="004A5C97">
        <w:tc>
          <w:tcPr>
            <w:tcW w:w="710" w:type="dxa"/>
            <w:vAlign w:val="center"/>
          </w:tcPr>
          <w:p w14:paraId="2F8E2254"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6.</w:t>
            </w:r>
          </w:p>
        </w:tc>
        <w:tc>
          <w:tcPr>
            <w:tcW w:w="2835" w:type="dxa"/>
          </w:tcPr>
          <w:p w14:paraId="7AC7AA95"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Batang" w:hAnsi="Times New Roman"/>
                <w:snapToGrid/>
                <w:color w:val="auto"/>
                <w:spacing w:val="-2"/>
                <w:sz w:val="26"/>
                <w:szCs w:val="26"/>
                <w:lang w:eastAsia="ko-KR"/>
              </w:rPr>
              <w:t>Quyết định số 1167/QĐ-TTg</w:t>
            </w:r>
          </w:p>
        </w:tc>
        <w:tc>
          <w:tcPr>
            <w:tcW w:w="4394" w:type="dxa"/>
          </w:tcPr>
          <w:p w14:paraId="58E80D90"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Batang" w:hAnsi="Times New Roman"/>
                <w:snapToGrid/>
                <w:color w:val="auto"/>
                <w:spacing w:val="-2"/>
                <w:sz w:val="26"/>
                <w:szCs w:val="26"/>
                <w:lang w:eastAsia="ko-KR"/>
              </w:rPr>
              <w:t>Quyết định số 1167/QĐ-TTg ngày 28/6/2016 về việc điều chỉnh giao chỉ tiêu thực hiện BHYT giai đoạn 2016-2020.</w:t>
            </w:r>
          </w:p>
        </w:tc>
        <w:tc>
          <w:tcPr>
            <w:tcW w:w="1985" w:type="dxa"/>
          </w:tcPr>
          <w:p w14:paraId="595D3BD5"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Batang" w:hAnsi="Times New Roman"/>
                <w:snapToGrid/>
                <w:color w:val="auto"/>
                <w:spacing w:val="-2"/>
                <w:sz w:val="26"/>
                <w:szCs w:val="26"/>
                <w:lang w:eastAsia="ko-KR"/>
              </w:rPr>
              <w:t>28/6/2016</w:t>
            </w:r>
          </w:p>
        </w:tc>
      </w:tr>
      <w:tr w:rsidR="003E70E1" w:rsidRPr="003E70E1" w14:paraId="335DCCB0" w14:textId="77777777" w:rsidTr="004A5C97">
        <w:tc>
          <w:tcPr>
            <w:tcW w:w="710" w:type="dxa"/>
            <w:vAlign w:val="center"/>
          </w:tcPr>
          <w:p w14:paraId="22E33F52"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7.</w:t>
            </w:r>
          </w:p>
        </w:tc>
        <w:tc>
          <w:tcPr>
            <w:tcW w:w="2835" w:type="dxa"/>
          </w:tcPr>
          <w:p w14:paraId="0300EF54"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000000"/>
                <w:sz w:val="26"/>
                <w:szCs w:val="26"/>
              </w:rPr>
              <w:t>Quyết định số 546/QĐ-TTg</w:t>
            </w:r>
          </w:p>
        </w:tc>
        <w:tc>
          <w:tcPr>
            <w:tcW w:w="4394" w:type="dxa"/>
          </w:tcPr>
          <w:p w14:paraId="55EA2861"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000000"/>
                <w:sz w:val="26"/>
                <w:szCs w:val="26"/>
              </w:rPr>
              <w:t>Quyết định số 546/QĐ-TTg ngày 29/4/2022 của Thủ tướng Chính phủ về việc giao chỉ tiêu thực hiện bao phủ BHYT giai đoạn 2022 - 2025</w:t>
            </w:r>
          </w:p>
        </w:tc>
        <w:tc>
          <w:tcPr>
            <w:tcW w:w="1985" w:type="dxa"/>
          </w:tcPr>
          <w:p w14:paraId="131BFA4B"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000000"/>
                <w:sz w:val="26"/>
                <w:szCs w:val="26"/>
              </w:rPr>
              <w:t>29/4/2022</w:t>
            </w:r>
          </w:p>
        </w:tc>
      </w:tr>
      <w:tr w:rsidR="003E70E1" w:rsidRPr="003E70E1" w14:paraId="3607D8D5" w14:textId="77777777" w:rsidTr="004A5C97">
        <w:tc>
          <w:tcPr>
            <w:tcW w:w="710" w:type="dxa"/>
            <w:vAlign w:val="center"/>
          </w:tcPr>
          <w:p w14:paraId="308253AE" w14:textId="77777777" w:rsidR="003E70E1" w:rsidRPr="003E70E1" w:rsidRDefault="003E70E1" w:rsidP="003E70E1">
            <w:pPr>
              <w:widowControl/>
              <w:spacing w:before="120" w:after="60"/>
              <w:jc w:val="center"/>
              <w:rPr>
                <w:rFonts w:ascii="Times New Roman" w:eastAsia="Calibri" w:hAnsi="Times New Roman"/>
                <w:b/>
                <w:bCs/>
                <w:snapToGrid/>
                <w:color w:val="auto"/>
                <w:sz w:val="26"/>
                <w:szCs w:val="26"/>
              </w:rPr>
            </w:pPr>
            <w:r w:rsidRPr="003E70E1">
              <w:rPr>
                <w:rFonts w:ascii="Times New Roman" w:eastAsia="Calibri" w:hAnsi="Times New Roman"/>
                <w:b/>
                <w:bCs/>
                <w:snapToGrid/>
                <w:color w:val="auto"/>
                <w:sz w:val="26"/>
                <w:szCs w:val="26"/>
              </w:rPr>
              <w:t>IV.</w:t>
            </w:r>
          </w:p>
        </w:tc>
        <w:tc>
          <w:tcPr>
            <w:tcW w:w="2835" w:type="dxa"/>
          </w:tcPr>
          <w:p w14:paraId="12D10897" w14:textId="77777777" w:rsidR="003E70E1" w:rsidRPr="003E70E1" w:rsidRDefault="003E70E1" w:rsidP="003E70E1">
            <w:pPr>
              <w:widowControl/>
              <w:spacing w:before="120" w:after="60"/>
              <w:jc w:val="both"/>
              <w:rPr>
                <w:rFonts w:ascii="Times New Roman" w:eastAsia="Calibri" w:hAnsi="Times New Roman"/>
                <w:b/>
                <w:bCs/>
                <w:snapToGrid/>
                <w:color w:val="auto"/>
                <w:sz w:val="26"/>
                <w:szCs w:val="26"/>
              </w:rPr>
            </w:pPr>
            <w:r w:rsidRPr="003E70E1">
              <w:rPr>
                <w:rFonts w:ascii="Times New Roman" w:eastAsia="Calibri" w:hAnsi="Times New Roman"/>
                <w:b/>
                <w:bCs/>
                <w:snapToGrid/>
                <w:color w:val="auto"/>
                <w:sz w:val="26"/>
                <w:szCs w:val="26"/>
              </w:rPr>
              <w:t>Văn bản của Bộ Y tế</w:t>
            </w:r>
          </w:p>
        </w:tc>
        <w:tc>
          <w:tcPr>
            <w:tcW w:w="4394" w:type="dxa"/>
          </w:tcPr>
          <w:p w14:paraId="78433C2E" w14:textId="77777777" w:rsidR="003E70E1" w:rsidRPr="003E70E1" w:rsidRDefault="003E70E1" w:rsidP="003E70E1">
            <w:pPr>
              <w:widowControl/>
              <w:spacing w:before="120" w:after="60"/>
              <w:ind w:firstLine="720"/>
              <w:jc w:val="both"/>
              <w:rPr>
                <w:rFonts w:ascii="Times New Roman" w:eastAsia="Calibri" w:hAnsi="Times New Roman"/>
                <w:b/>
                <w:bCs/>
                <w:snapToGrid/>
                <w:color w:val="auto"/>
                <w:sz w:val="26"/>
                <w:szCs w:val="26"/>
              </w:rPr>
            </w:pPr>
          </w:p>
        </w:tc>
        <w:tc>
          <w:tcPr>
            <w:tcW w:w="1985" w:type="dxa"/>
          </w:tcPr>
          <w:p w14:paraId="46689ACF" w14:textId="77777777" w:rsidR="003E70E1" w:rsidRPr="003E70E1" w:rsidRDefault="003E70E1" w:rsidP="003E70E1">
            <w:pPr>
              <w:widowControl/>
              <w:spacing w:before="120" w:after="60"/>
              <w:ind w:firstLine="720"/>
              <w:jc w:val="both"/>
              <w:rPr>
                <w:rFonts w:ascii="Times New Roman" w:eastAsia="Calibri" w:hAnsi="Times New Roman"/>
                <w:b/>
                <w:bCs/>
                <w:snapToGrid/>
                <w:color w:val="auto"/>
                <w:sz w:val="26"/>
                <w:szCs w:val="26"/>
              </w:rPr>
            </w:pPr>
          </w:p>
        </w:tc>
      </w:tr>
      <w:tr w:rsidR="003E70E1" w:rsidRPr="003E70E1" w14:paraId="28730189" w14:textId="77777777" w:rsidTr="004A5C97">
        <w:tc>
          <w:tcPr>
            <w:tcW w:w="710" w:type="dxa"/>
            <w:vAlign w:val="center"/>
          </w:tcPr>
          <w:p w14:paraId="661630DA"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w:t>
            </w:r>
          </w:p>
        </w:tc>
        <w:tc>
          <w:tcPr>
            <w:tcW w:w="2835" w:type="dxa"/>
          </w:tcPr>
          <w:p w14:paraId="7C5D145A"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liên tịch 41/2014/TTLT-BYT-BTC</w:t>
            </w:r>
          </w:p>
        </w:tc>
        <w:tc>
          <w:tcPr>
            <w:tcW w:w="4394" w:type="dxa"/>
          </w:tcPr>
          <w:p w14:paraId="19E2B5E3"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liên tịch 41/2014/TTLT-BYT-BTC ngày 15/11/2014 của Bộ trưởng Bộ Y tế và Bộ trưởng Bộ Tài chính hướng dẫn thực hiện BHYT</w:t>
            </w:r>
          </w:p>
        </w:tc>
        <w:tc>
          <w:tcPr>
            <w:tcW w:w="1985" w:type="dxa"/>
          </w:tcPr>
          <w:p w14:paraId="29687C3D"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01/01/2015</w:t>
            </w:r>
          </w:p>
        </w:tc>
      </w:tr>
      <w:tr w:rsidR="003E70E1" w:rsidRPr="003E70E1" w14:paraId="2210AE94" w14:textId="77777777" w:rsidTr="004A5C97">
        <w:tc>
          <w:tcPr>
            <w:tcW w:w="710" w:type="dxa"/>
            <w:vAlign w:val="center"/>
          </w:tcPr>
          <w:p w14:paraId="5F0EA249"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w:t>
            </w:r>
          </w:p>
        </w:tc>
        <w:tc>
          <w:tcPr>
            <w:tcW w:w="2835" w:type="dxa"/>
          </w:tcPr>
          <w:p w14:paraId="4F74A93A"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lang w:val="vi-VN"/>
              </w:rPr>
              <w:t xml:space="preserve">Thông tư liên tịch </w:t>
            </w:r>
            <w:r w:rsidRPr="003E70E1">
              <w:rPr>
                <w:rFonts w:ascii="Times New Roman" w:eastAsia="Calibri" w:hAnsi="Times New Roman"/>
                <w:snapToGrid/>
                <w:color w:val="auto"/>
                <w:sz w:val="26"/>
                <w:szCs w:val="26"/>
              </w:rPr>
              <w:t xml:space="preserve">số </w:t>
            </w:r>
            <w:hyperlink r:id="rId11" w:history="1">
              <w:r w:rsidRPr="003E70E1">
                <w:rPr>
                  <w:rFonts w:ascii="Times New Roman" w:eastAsia="Batang" w:hAnsi="Times New Roman"/>
                  <w:iCs/>
                  <w:snapToGrid/>
                  <w:color w:val="auto"/>
                  <w:sz w:val="26"/>
                  <w:szCs w:val="26"/>
                </w:rPr>
                <w:t>37/2015/TTLT-BYT-BTC</w:t>
              </w:r>
            </w:hyperlink>
          </w:p>
        </w:tc>
        <w:tc>
          <w:tcPr>
            <w:tcW w:w="4394" w:type="dxa"/>
          </w:tcPr>
          <w:p w14:paraId="498D06B0"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lang w:val="vi-VN"/>
              </w:rPr>
              <w:t xml:space="preserve">Thông tư liên tịch </w:t>
            </w:r>
            <w:r w:rsidRPr="003E70E1">
              <w:rPr>
                <w:rFonts w:ascii="Times New Roman" w:eastAsia="Calibri" w:hAnsi="Times New Roman"/>
                <w:snapToGrid/>
                <w:color w:val="auto"/>
                <w:sz w:val="26"/>
                <w:szCs w:val="26"/>
              </w:rPr>
              <w:t xml:space="preserve">số </w:t>
            </w:r>
            <w:hyperlink r:id="rId12" w:history="1">
              <w:r w:rsidRPr="003E70E1">
                <w:rPr>
                  <w:rFonts w:ascii="Times New Roman" w:eastAsia="Batang" w:hAnsi="Times New Roman"/>
                  <w:iCs/>
                  <w:snapToGrid/>
                  <w:color w:val="auto"/>
                  <w:sz w:val="26"/>
                  <w:szCs w:val="26"/>
                </w:rPr>
                <w:t>37/2015/TTLT-BYT-BTC</w:t>
              </w:r>
            </w:hyperlink>
            <w:r w:rsidRPr="003E70E1">
              <w:rPr>
                <w:rFonts w:ascii="Times New Roman" w:eastAsia="Calibri" w:hAnsi="Times New Roman"/>
                <w:snapToGrid/>
                <w:color w:val="auto"/>
                <w:sz w:val="26"/>
                <w:szCs w:val="26"/>
              </w:rPr>
              <w:t xml:space="preserve"> ngày 29/10/2015 của Bộ trưởng Bộ Y tế và Bộ trưởng Bộ Tài </w:t>
            </w:r>
            <w:r w:rsidRPr="003E70E1">
              <w:rPr>
                <w:rFonts w:ascii="Times New Roman" w:eastAsia="Calibri" w:hAnsi="Times New Roman"/>
                <w:snapToGrid/>
                <w:color w:val="auto"/>
                <w:sz w:val="26"/>
                <w:szCs w:val="26"/>
                <w:lang w:val="vi-VN"/>
              </w:rPr>
              <w:t>q</w:t>
            </w:r>
            <w:r w:rsidRPr="003E70E1">
              <w:rPr>
                <w:rFonts w:ascii="Times New Roman" w:eastAsia="Calibri" w:hAnsi="Times New Roman"/>
                <w:snapToGrid/>
                <w:color w:val="auto"/>
                <w:sz w:val="26"/>
                <w:szCs w:val="26"/>
              </w:rPr>
              <w:t>uy định thống nhất giá dịch vụ KCB BHYT giữa các bệnh viện cùng hạng trên toàn quốc</w:t>
            </w:r>
          </w:p>
        </w:tc>
        <w:tc>
          <w:tcPr>
            <w:tcW w:w="1985" w:type="dxa"/>
          </w:tcPr>
          <w:p w14:paraId="42466800"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01/3/2016</w:t>
            </w:r>
          </w:p>
        </w:tc>
      </w:tr>
      <w:tr w:rsidR="003E70E1" w:rsidRPr="003E70E1" w14:paraId="36EC8509" w14:textId="77777777" w:rsidTr="004A5C97">
        <w:tc>
          <w:tcPr>
            <w:tcW w:w="710" w:type="dxa"/>
            <w:vAlign w:val="center"/>
          </w:tcPr>
          <w:p w14:paraId="750630CA"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3.</w:t>
            </w:r>
          </w:p>
        </w:tc>
        <w:tc>
          <w:tcPr>
            <w:tcW w:w="2835" w:type="dxa"/>
          </w:tcPr>
          <w:p w14:paraId="098AAB19"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lang w:val="vi-VN"/>
              </w:rPr>
              <w:t xml:space="preserve">Thông tư </w:t>
            </w:r>
            <w:r w:rsidRPr="003E70E1">
              <w:rPr>
                <w:rFonts w:ascii="Times New Roman" w:eastAsia="Calibri" w:hAnsi="Times New Roman"/>
                <w:bCs/>
                <w:snapToGrid/>
                <w:color w:val="auto"/>
                <w:sz w:val="26"/>
                <w:szCs w:val="26"/>
              </w:rPr>
              <w:t xml:space="preserve">số </w:t>
            </w:r>
            <w:r w:rsidRPr="003E70E1">
              <w:rPr>
                <w:rFonts w:ascii="Times New Roman" w:eastAsia="Calibri" w:hAnsi="Times New Roman"/>
                <w:snapToGrid/>
                <w:color w:val="auto"/>
                <w:sz w:val="26"/>
                <w:szCs w:val="26"/>
              </w:rPr>
              <w:t>40/201</w:t>
            </w:r>
            <w:r w:rsidRPr="003E70E1">
              <w:rPr>
                <w:rFonts w:ascii="Times New Roman" w:eastAsia="Calibri" w:hAnsi="Times New Roman"/>
                <w:snapToGrid/>
                <w:color w:val="auto"/>
                <w:sz w:val="26"/>
                <w:szCs w:val="26"/>
                <w:lang w:val="vi-VN"/>
              </w:rPr>
              <w:t>4/</w:t>
            </w:r>
            <w:r w:rsidRPr="003E70E1">
              <w:rPr>
                <w:rFonts w:ascii="Times New Roman" w:eastAsia="Calibri" w:hAnsi="Times New Roman"/>
                <w:snapToGrid/>
                <w:color w:val="auto"/>
                <w:sz w:val="26"/>
                <w:szCs w:val="26"/>
              </w:rPr>
              <w:t>TT</w:t>
            </w:r>
            <w:r w:rsidRPr="003E70E1">
              <w:rPr>
                <w:rFonts w:ascii="Times New Roman" w:eastAsia="Calibri" w:hAnsi="Times New Roman"/>
                <w:snapToGrid/>
                <w:color w:val="auto"/>
                <w:sz w:val="26"/>
                <w:szCs w:val="26"/>
                <w:lang w:val="vi-VN"/>
              </w:rPr>
              <w:t>-BYT</w:t>
            </w:r>
          </w:p>
        </w:tc>
        <w:tc>
          <w:tcPr>
            <w:tcW w:w="4394" w:type="dxa"/>
          </w:tcPr>
          <w:p w14:paraId="27D29F59"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lang w:val="vi-VN"/>
              </w:rPr>
              <w:t xml:space="preserve">Thông tư </w:t>
            </w:r>
            <w:r w:rsidRPr="003E70E1">
              <w:rPr>
                <w:rFonts w:ascii="Times New Roman" w:eastAsia="Calibri" w:hAnsi="Times New Roman"/>
                <w:bCs/>
                <w:snapToGrid/>
                <w:color w:val="auto"/>
                <w:sz w:val="26"/>
                <w:szCs w:val="26"/>
              </w:rPr>
              <w:t xml:space="preserve">số </w:t>
            </w:r>
            <w:r w:rsidRPr="003E70E1">
              <w:rPr>
                <w:rFonts w:ascii="Times New Roman" w:eastAsia="Calibri" w:hAnsi="Times New Roman"/>
                <w:snapToGrid/>
                <w:color w:val="auto"/>
                <w:sz w:val="26"/>
                <w:szCs w:val="26"/>
              </w:rPr>
              <w:t>40/201</w:t>
            </w:r>
            <w:r w:rsidRPr="003E70E1">
              <w:rPr>
                <w:rFonts w:ascii="Times New Roman" w:eastAsia="Calibri" w:hAnsi="Times New Roman"/>
                <w:snapToGrid/>
                <w:color w:val="auto"/>
                <w:sz w:val="26"/>
                <w:szCs w:val="26"/>
                <w:lang w:val="vi-VN"/>
              </w:rPr>
              <w:t>4/</w:t>
            </w:r>
            <w:r w:rsidRPr="003E70E1">
              <w:rPr>
                <w:rFonts w:ascii="Times New Roman" w:eastAsia="Calibri" w:hAnsi="Times New Roman"/>
                <w:snapToGrid/>
                <w:color w:val="auto"/>
                <w:sz w:val="26"/>
                <w:szCs w:val="26"/>
              </w:rPr>
              <w:t>TT</w:t>
            </w:r>
            <w:r w:rsidRPr="003E70E1">
              <w:rPr>
                <w:rFonts w:ascii="Times New Roman" w:eastAsia="Calibri" w:hAnsi="Times New Roman"/>
                <w:snapToGrid/>
                <w:color w:val="auto"/>
                <w:sz w:val="26"/>
                <w:szCs w:val="26"/>
                <w:lang w:val="vi-VN"/>
              </w:rPr>
              <w:t>-BYT</w:t>
            </w:r>
            <w:r w:rsidRPr="003E70E1">
              <w:rPr>
                <w:rFonts w:ascii="Times New Roman" w:eastAsia="Calibri" w:hAnsi="Times New Roman"/>
                <w:bCs/>
                <w:snapToGrid/>
                <w:color w:val="auto"/>
                <w:sz w:val="26"/>
                <w:szCs w:val="26"/>
                <w:lang w:val="vi-VN"/>
              </w:rPr>
              <w:t xml:space="preserve"> </w:t>
            </w:r>
            <w:r w:rsidRPr="003E70E1">
              <w:rPr>
                <w:rFonts w:ascii="Times New Roman" w:eastAsia="Calibri" w:hAnsi="Times New Roman"/>
                <w:bCs/>
                <w:snapToGrid/>
                <w:color w:val="auto"/>
                <w:sz w:val="26"/>
                <w:szCs w:val="26"/>
              </w:rPr>
              <w:t xml:space="preserve">ngày 17/11/2014 của Bộ trưởng Bộ Y tế </w:t>
            </w:r>
            <w:r w:rsidRPr="003E70E1">
              <w:rPr>
                <w:rFonts w:ascii="Times New Roman" w:eastAsia="Calibri" w:hAnsi="Times New Roman"/>
                <w:bCs/>
                <w:snapToGrid/>
                <w:color w:val="auto"/>
                <w:sz w:val="26"/>
                <w:szCs w:val="26"/>
                <w:lang w:val="vi-VN"/>
              </w:rPr>
              <w:t>b</w:t>
            </w:r>
            <w:r w:rsidRPr="003E70E1">
              <w:rPr>
                <w:rFonts w:ascii="Times New Roman" w:eastAsia="Calibri" w:hAnsi="Times New Roman"/>
                <w:bCs/>
                <w:snapToGrid/>
                <w:color w:val="auto"/>
                <w:sz w:val="26"/>
                <w:szCs w:val="26"/>
                <w:lang w:val="es-ES_tradnl"/>
              </w:rPr>
              <w:t>an</w:t>
            </w:r>
            <w:r w:rsidRPr="003E70E1">
              <w:rPr>
                <w:rFonts w:ascii="Times New Roman" w:eastAsia="Calibri" w:hAnsi="Times New Roman"/>
                <w:bCs/>
                <w:snapToGrid/>
                <w:color w:val="auto"/>
                <w:spacing w:val="-16"/>
                <w:sz w:val="26"/>
                <w:szCs w:val="26"/>
                <w:lang w:val="es-ES_tradnl"/>
              </w:rPr>
              <w:t xml:space="preserve"> </w:t>
            </w:r>
            <w:r w:rsidRPr="003E70E1">
              <w:rPr>
                <w:rFonts w:ascii="Times New Roman" w:eastAsia="Calibri" w:hAnsi="Times New Roman"/>
                <w:bCs/>
                <w:snapToGrid/>
                <w:color w:val="auto"/>
                <w:spacing w:val="-4"/>
                <w:sz w:val="26"/>
                <w:szCs w:val="26"/>
                <w:lang w:val="es-ES_tradnl"/>
              </w:rPr>
              <w:t>h</w:t>
            </w:r>
            <w:r w:rsidRPr="003E70E1">
              <w:rPr>
                <w:rFonts w:ascii="Times New Roman" w:eastAsia="Calibri" w:hAnsi="Times New Roman"/>
                <w:bCs/>
                <w:snapToGrid/>
                <w:color w:val="auto"/>
                <w:spacing w:val="5"/>
                <w:sz w:val="26"/>
                <w:szCs w:val="26"/>
                <w:lang w:val="es-ES_tradnl"/>
              </w:rPr>
              <w:t>à</w:t>
            </w:r>
            <w:r w:rsidRPr="003E70E1">
              <w:rPr>
                <w:rFonts w:ascii="Times New Roman" w:eastAsia="Calibri" w:hAnsi="Times New Roman"/>
                <w:bCs/>
                <w:snapToGrid/>
                <w:color w:val="auto"/>
                <w:sz w:val="26"/>
                <w:szCs w:val="26"/>
                <w:lang w:val="es-ES_tradnl"/>
              </w:rPr>
              <w:t>nh</w:t>
            </w:r>
            <w:r w:rsidRPr="003E70E1">
              <w:rPr>
                <w:rFonts w:ascii="Times New Roman" w:eastAsia="Calibri" w:hAnsi="Times New Roman"/>
                <w:bCs/>
                <w:snapToGrid/>
                <w:color w:val="auto"/>
                <w:spacing w:val="-3"/>
                <w:sz w:val="26"/>
                <w:szCs w:val="26"/>
                <w:lang w:val="es-ES_tradnl"/>
              </w:rPr>
              <w:t xml:space="preserve"> và hướng dẫn thực hiện </w:t>
            </w:r>
            <w:r w:rsidRPr="003E70E1">
              <w:rPr>
                <w:rFonts w:ascii="Times New Roman" w:eastAsia="Calibri" w:hAnsi="Times New Roman"/>
                <w:bCs/>
                <w:snapToGrid/>
                <w:color w:val="auto"/>
                <w:sz w:val="26"/>
                <w:szCs w:val="26"/>
                <w:lang w:val="es-ES_tradnl"/>
              </w:rPr>
              <w:t>d</w:t>
            </w:r>
            <w:r w:rsidRPr="003E70E1">
              <w:rPr>
                <w:rFonts w:ascii="Times New Roman" w:eastAsia="Calibri" w:hAnsi="Times New Roman"/>
                <w:bCs/>
                <w:snapToGrid/>
                <w:color w:val="auto"/>
                <w:spacing w:val="5"/>
                <w:sz w:val="26"/>
                <w:szCs w:val="26"/>
                <w:lang w:val="es-ES_tradnl"/>
              </w:rPr>
              <w:t>a</w:t>
            </w:r>
            <w:r w:rsidRPr="003E70E1">
              <w:rPr>
                <w:rFonts w:ascii="Times New Roman" w:eastAsia="Calibri" w:hAnsi="Times New Roman"/>
                <w:bCs/>
                <w:snapToGrid/>
                <w:color w:val="auto"/>
                <w:sz w:val="26"/>
                <w:szCs w:val="26"/>
                <w:lang w:val="es-ES_tradnl"/>
              </w:rPr>
              <w:t>nh</w:t>
            </w:r>
            <w:r w:rsidRPr="003E70E1">
              <w:rPr>
                <w:rFonts w:ascii="Times New Roman" w:eastAsia="Calibri" w:hAnsi="Times New Roman"/>
                <w:bCs/>
                <w:snapToGrid/>
                <w:color w:val="auto"/>
                <w:spacing w:val="2"/>
                <w:sz w:val="26"/>
                <w:szCs w:val="26"/>
                <w:lang w:val="es-ES_tradnl"/>
              </w:rPr>
              <w:t xml:space="preserve"> </w:t>
            </w:r>
            <w:r w:rsidRPr="003E70E1">
              <w:rPr>
                <w:rFonts w:ascii="Times New Roman" w:eastAsia="Calibri" w:hAnsi="Times New Roman"/>
                <w:bCs/>
                <w:snapToGrid/>
                <w:color w:val="auto"/>
                <w:spacing w:val="-4"/>
                <w:sz w:val="26"/>
                <w:szCs w:val="26"/>
                <w:lang w:val="es-ES_tradnl"/>
              </w:rPr>
              <w:t>m</w:t>
            </w:r>
            <w:r w:rsidRPr="003E70E1">
              <w:rPr>
                <w:rFonts w:ascii="Times New Roman" w:eastAsia="Calibri" w:hAnsi="Times New Roman"/>
                <w:bCs/>
                <w:snapToGrid/>
                <w:color w:val="auto"/>
                <w:spacing w:val="5"/>
                <w:sz w:val="26"/>
                <w:szCs w:val="26"/>
                <w:lang w:val="es-ES_tradnl"/>
              </w:rPr>
              <w:t>ụ</w:t>
            </w:r>
            <w:r w:rsidRPr="003E70E1">
              <w:rPr>
                <w:rFonts w:ascii="Times New Roman" w:eastAsia="Calibri" w:hAnsi="Times New Roman"/>
                <w:bCs/>
                <w:snapToGrid/>
                <w:color w:val="auto"/>
                <w:sz w:val="26"/>
                <w:szCs w:val="26"/>
                <w:lang w:val="es-ES_tradnl"/>
              </w:rPr>
              <w:t>c thu</w:t>
            </w:r>
            <w:r w:rsidRPr="003E70E1">
              <w:rPr>
                <w:rFonts w:ascii="Times New Roman" w:eastAsia="Calibri" w:hAnsi="Times New Roman"/>
                <w:bCs/>
                <w:snapToGrid/>
                <w:color w:val="auto"/>
                <w:spacing w:val="-4"/>
                <w:sz w:val="26"/>
                <w:szCs w:val="26"/>
                <w:lang w:val="es-ES_tradnl"/>
              </w:rPr>
              <w:t>ố</w:t>
            </w:r>
            <w:r w:rsidRPr="003E70E1">
              <w:rPr>
                <w:rFonts w:ascii="Times New Roman" w:eastAsia="Calibri" w:hAnsi="Times New Roman"/>
                <w:bCs/>
                <w:snapToGrid/>
                <w:color w:val="auto"/>
                <w:sz w:val="26"/>
                <w:szCs w:val="26"/>
                <w:lang w:val="es-ES_tradnl"/>
              </w:rPr>
              <w:t>c tân dược</w:t>
            </w:r>
            <w:r w:rsidRPr="003E70E1">
              <w:rPr>
                <w:rFonts w:ascii="Times New Roman" w:eastAsia="Calibri" w:hAnsi="Times New Roman"/>
                <w:bCs/>
                <w:snapToGrid/>
                <w:color w:val="auto"/>
                <w:spacing w:val="-1"/>
                <w:sz w:val="26"/>
                <w:szCs w:val="26"/>
                <w:lang w:val="es-ES_tradnl"/>
              </w:rPr>
              <w:t xml:space="preserve"> thuộc phạm vi thanh toán của quỹ </w:t>
            </w:r>
            <w:r w:rsidRPr="003E70E1">
              <w:rPr>
                <w:rFonts w:ascii="Times New Roman" w:eastAsia="Calibri" w:hAnsi="Times New Roman"/>
                <w:bCs/>
                <w:snapToGrid/>
                <w:color w:val="auto"/>
                <w:spacing w:val="-4"/>
                <w:sz w:val="26"/>
                <w:szCs w:val="26"/>
                <w:lang w:val="es-ES_tradnl"/>
              </w:rPr>
              <w:t>BHYT</w:t>
            </w:r>
          </w:p>
        </w:tc>
        <w:tc>
          <w:tcPr>
            <w:tcW w:w="1985" w:type="dxa"/>
          </w:tcPr>
          <w:p w14:paraId="5637D4D3"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01/01/2015</w:t>
            </w:r>
          </w:p>
        </w:tc>
      </w:tr>
      <w:tr w:rsidR="003E70E1" w:rsidRPr="003E70E1" w14:paraId="3AE5947D" w14:textId="77777777" w:rsidTr="004A5C97">
        <w:tc>
          <w:tcPr>
            <w:tcW w:w="710" w:type="dxa"/>
            <w:vAlign w:val="center"/>
          </w:tcPr>
          <w:p w14:paraId="2AB870B4"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4.</w:t>
            </w:r>
          </w:p>
        </w:tc>
        <w:tc>
          <w:tcPr>
            <w:tcW w:w="2835" w:type="dxa"/>
          </w:tcPr>
          <w:p w14:paraId="00C87958"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lang w:val="vi-VN"/>
              </w:rPr>
              <w:t xml:space="preserve">Thông tư </w:t>
            </w:r>
            <w:r w:rsidRPr="003E70E1">
              <w:rPr>
                <w:rFonts w:ascii="Times New Roman" w:eastAsia="Calibri" w:hAnsi="Times New Roman"/>
                <w:snapToGrid/>
                <w:color w:val="auto"/>
                <w:sz w:val="26"/>
                <w:szCs w:val="26"/>
              </w:rPr>
              <w:t>số 05/2015</w:t>
            </w:r>
            <w:r w:rsidRPr="003E70E1">
              <w:rPr>
                <w:rFonts w:ascii="Times New Roman" w:eastAsia="Calibri" w:hAnsi="Times New Roman"/>
                <w:snapToGrid/>
                <w:color w:val="auto"/>
                <w:sz w:val="26"/>
                <w:szCs w:val="26"/>
                <w:lang w:val="vi-VN"/>
              </w:rPr>
              <w:t>/</w:t>
            </w:r>
            <w:r w:rsidRPr="003E70E1">
              <w:rPr>
                <w:rFonts w:ascii="Times New Roman" w:eastAsia="Calibri" w:hAnsi="Times New Roman"/>
                <w:snapToGrid/>
                <w:color w:val="auto"/>
                <w:sz w:val="26"/>
                <w:szCs w:val="26"/>
              </w:rPr>
              <w:t>TT</w:t>
            </w:r>
            <w:r w:rsidRPr="003E70E1">
              <w:rPr>
                <w:rFonts w:ascii="Times New Roman" w:eastAsia="Calibri" w:hAnsi="Times New Roman"/>
                <w:snapToGrid/>
                <w:color w:val="auto"/>
                <w:sz w:val="26"/>
                <w:szCs w:val="26"/>
                <w:lang w:val="vi-VN"/>
              </w:rPr>
              <w:t>-BYT</w:t>
            </w:r>
          </w:p>
        </w:tc>
        <w:tc>
          <w:tcPr>
            <w:tcW w:w="4394" w:type="dxa"/>
          </w:tcPr>
          <w:p w14:paraId="25E3D12E"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lang w:val="vi-VN"/>
              </w:rPr>
              <w:t xml:space="preserve">Thông tư </w:t>
            </w:r>
            <w:r w:rsidRPr="003E70E1">
              <w:rPr>
                <w:rFonts w:ascii="Times New Roman" w:eastAsia="Calibri" w:hAnsi="Times New Roman"/>
                <w:snapToGrid/>
                <w:color w:val="auto"/>
                <w:sz w:val="26"/>
                <w:szCs w:val="26"/>
              </w:rPr>
              <w:t>số 05/2015</w:t>
            </w:r>
            <w:r w:rsidRPr="003E70E1">
              <w:rPr>
                <w:rFonts w:ascii="Times New Roman" w:eastAsia="Calibri" w:hAnsi="Times New Roman"/>
                <w:snapToGrid/>
                <w:color w:val="auto"/>
                <w:sz w:val="26"/>
                <w:szCs w:val="26"/>
                <w:lang w:val="vi-VN"/>
              </w:rPr>
              <w:t>/</w:t>
            </w:r>
            <w:r w:rsidRPr="003E70E1">
              <w:rPr>
                <w:rFonts w:ascii="Times New Roman" w:eastAsia="Calibri" w:hAnsi="Times New Roman"/>
                <w:snapToGrid/>
                <w:color w:val="auto"/>
                <w:sz w:val="26"/>
                <w:szCs w:val="26"/>
              </w:rPr>
              <w:t>TT</w:t>
            </w:r>
            <w:r w:rsidRPr="003E70E1">
              <w:rPr>
                <w:rFonts w:ascii="Times New Roman" w:eastAsia="Calibri" w:hAnsi="Times New Roman"/>
                <w:snapToGrid/>
                <w:color w:val="auto"/>
                <w:sz w:val="26"/>
                <w:szCs w:val="26"/>
                <w:lang w:val="vi-VN"/>
              </w:rPr>
              <w:t xml:space="preserve">-BYT </w:t>
            </w:r>
            <w:r w:rsidRPr="003E70E1">
              <w:rPr>
                <w:rFonts w:ascii="Times New Roman" w:eastAsia="Calibri" w:hAnsi="Times New Roman"/>
                <w:snapToGrid/>
                <w:color w:val="auto"/>
                <w:sz w:val="26"/>
                <w:szCs w:val="26"/>
              </w:rPr>
              <w:t xml:space="preserve">ngày 17/3/2015 </w:t>
            </w:r>
            <w:r w:rsidRPr="003E70E1">
              <w:rPr>
                <w:rFonts w:ascii="Times New Roman" w:eastAsia="Calibri" w:hAnsi="Times New Roman"/>
                <w:bCs/>
                <w:snapToGrid/>
                <w:color w:val="auto"/>
                <w:sz w:val="26"/>
                <w:szCs w:val="26"/>
              </w:rPr>
              <w:t xml:space="preserve">của Bộ trưởng Bộ Y tế </w:t>
            </w:r>
            <w:r w:rsidRPr="003E70E1">
              <w:rPr>
                <w:rFonts w:ascii="Times New Roman" w:eastAsia="Calibri" w:hAnsi="Times New Roman"/>
                <w:snapToGrid/>
                <w:color w:val="auto"/>
                <w:sz w:val="26"/>
                <w:szCs w:val="26"/>
                <w:lang w:val="vi-VN"/>
              </w:rPr>
              <w:t>b</w:t>
            </w:r>
            <w:r w:rsidRPr="003E70E1">
              <w:rPr>
                <w:rFonts w:ascii="Times New Roman" w:eastAsia="Calibri" w:hAnsi="Times New Roman"/>
                <w:snapToGrid/>
                <w:color w:val="auto"/>
                <w:sz w:val="26"/>
                <w:szCs w:val="26"/>
              </w:rPr>
              <w:t>an hành Danh mục thuốc đông y, thuốc từ dược liệu và vị thuốc y học cổ truyền thuộc phạm vi thanh toán của quỹ BHYT.</w:t>
            </w:r>
          </w:p>
        </w:tc>
        <w:tc>
          <w:tcPr>
            <w:tcW w:w="1985" w:type="dxa"/>
          </w:tcPr>
          <w:p w14:paraId="2FDC8BA2"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01/01/2015</w:t>
            </w:r>
          </w:p>
        </w:tc>
      </w:tr>
      <w:tr w:rsidR="003E70E1" w:rsidRPr="003E70E1" w14:paraId="7A72DD74" w14:textId="77777777" w:rsidTr="004A5C97">
        <w:tc>
          <w:tcPr>
            <w:tcW w:w="710" w:type="dxa"/>
            <w:vAlign w:val="center"/>
          </w:tcPr>
          <w:p w14:paraId="147E5E4F"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5.</w:t>
            </w:r>
          </w:p>
        </w:tc>
        <w:tc>
          <w:tcPr>
            <w:tcW w:w="2835" w:type="dxa"/>
          </w:tcPr>
          <w:p w14:paraId="4EF4C53B"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iCs/>
                <w:color w:val="auto"/>
                <w:sz w:val="26"/>
                <w:szCs w:val="26"/>
                <w:lang w:val="vi-VN"/>
              </w:rPr>
              <w:t>Thông tư</w:t>
            </w:r>
            <w:r w:rsidRPr="003E70E1">
              <w:rPr>
                <w:rFonts w:ascii="Times New Roman" w:eastAsia="Calibri" w:hAnsi="Times New Roman"/>
                <w:iCs/>
                <w:color w:val="auto"/>
                <w:sz w:val="26"/>
                <w:szCs w:val="26"/>
              </w:rPr>
              <w:t xml:space="preserve"> số </w:t>
            </w:r>
            <w:r w:rsidRPr="003E70E1">
              <w:rPr>
                <w:rFonts w:ascii="Times New Roman" w:eastAsia="Calibri" w:hAnsi="Times New Roman"/>
                <w:snapToGrid/>
                <w:color w:val="auto"/>
                <w:sz w:val="26"/>
                <w:szCs w:val="26"/>
              </w:rPr>
              <w:t>04/2017</w:t>
            </w:r>
            <w:r w:rsidRPr="003E70E1">
              <w:rPr>
                <w:rFonts w:ascii="Times New Roman" w:eastAsia="Calibri" w:hAnsi="Times New Roman"/>
                <w:snapToGrid/>
                <w:color w:val="auto"/>
                <w:sz w:val="26"/>
                <w:szCs w:val="26"/>
                <w:lang w:val="vi-VN"/>
              </w:rPr>
              <w:t>/</w:t>
            </w:r>
            <w:r w:rsidRPr="003E70E1">
              <w:rPr>
                <w:rFonts w:ascii="Times New Roman" w:eastAsia="Calibri" w:hAnsi="Times New Roman"/>
                <w:snapToGrid/>
                <w:color w:val="auto"/>
                <w:sz w:val="26"/>
                <w:szCs w:val="26"/>
              </w:rPr>
              <w:t>TT</w:t>
            </w:r>
            <w:r w:rsidRPr="003E70E1">
              <w:rPr>
                <w:rFonts w:ascii="Times New Roman" w:eastAsia="Calibri" w:hAnsi="Times New Roman"/>
                <w:snapToGrid/>
                <w:color w:val="auto"/>
                <w:sz w:val="26"/>
                <w:szCs w:val="26"/>
                <w:lang w:val="vi-VN"/>
              </w:rPr>
              <w:t>-BYT</w:t>
            </w:r>
          </w:p>
        </w:tc>
        <w:tc>
          <w:tcPr>
            <w:tcW w:w="4394" w:type="dxa"/>
          </w:tcPr>
          <w:p w14:paraId="1F3F3BAE"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iCs/>
                <w:color w:val="auto"/>
                <w:sz w:val="26"/>
                <w:szCs w:val="26"/>
                <w:lang w:val="vi-VN"/>
              </w:rPr>
              <w:t>Thông tư</w:t>
            </w:r>
            <w:r w:rsidRPr="003E70E1">
              <w:rPr>
                <w:rFonts w:ascii="Times New Roman" w:eastAsia="Calibri" w:hAnsi="Times New Roman"/>
                <w:iCs/>
                <w:color w:val="auto"/>
                <w:sz w:val="26"/>
                <w:szCs w:val="26"/>
              </w:rPr>
              <w:t xml:space="preserve"> số </w:t>
            </w:r>
            <w:r w:rsidRPr="003E70E1">
              <w:rPr>
                <w:rFonts w:ascii="Times New Roman" w:eastAsia="Calibri" w:hAnsi="Times New Roman"/>
                <w:snapToGrid/>
                <w:color w:val="auto"/>
                <w:sz w:val="26"/>
                <w:szCs w:val="26"/>
              </w:rPr>
              <w:t>04/2017</w:t>
            </w:r>
            <w:r w:rsidRPr="003E70E1">
              <w:rPr>
                <w:rFonts w:ascii="Times New Roman" w:eastAsia="Calibri" w:hAnsi="Times New Roman"/>
                <w:snapToGrid/>
                <w:color w:val="auto"/>
                <w:sz w:val="26"/>
                <w:szCs w:val="26"/>
                <w:lang w:val="vi-VN"/>
              </w:rPr>
              <w:t>/</w:t>
            </w:r>
            <w:r w:rsidRPr="003E70E1">
              <w:rPr>
                <w:rFonts w:ascii="Times New Roman" w:eastAsia="Calibri" w:hAnsi="Times New Roman"/>
                <w:snapToGrid/>
                <w:color w:val="auto"/>
                <w:sz w:val="26"/>
                <w:szCs w:val="26"/>
              </w:rPr>
              <w:t>TT</w:t>
            </w:r>
            <w:r w:rsidRPr="003E70E1">
              <w:rPr>
                <w:rFonts w:ascii="Times New Roman" w:eastAsia="Calibri" w:hAnsi="Times New Roman"/>
                <w:snapToGrid/>
                <w:color w:val="auto"/>
                <w:sz w:val="26"/>
                <w:szCs w:val="26"/>
                <w:lang w:val="vi-VN"/>
              </w:rPr>
              <w:t>-BYT</w:t>
            </w:r>
            <w:r w:rsidRPr="003E70E1">
              <w:rPr>
                <w:rFonts w:ascii="Times New Roman" w:eastAsia="Calibri" w:hAnsi="Times New Roman"/>
                <w:snapToGrid/>
                <w:color w:val="auto"/>
                <w:sz w:val="26"/>
                <w:szCs w:val="26"/>
              </w:rPr>
              <w:t xml:space="preserve"> ngày 14/4/2017</w:t>
            </w:r>
            <w:r w:rsidRPr="003E70E1">
              <w:rPr>
                <w:rFonts w:ascii="Times New Roman" w:eastAsia="Calibri" w:hAnsi="Times New Roman"/>
                <w:iCs/>
                <w:color w:val="auto"/>
                <w:sz w:val="26"/>
                <w:szCs w:val="26"/>
                <w:lang w:val="vi-VN"/>
              </w:rPr>
              <w:t xml:space="preserve"> </w:t>
            </w:r>
            <w:r w:rsidRPr="003E70E1">
              <w:rPr>
                <w:rFonts w:ascii="Times New Roman" w:eastAsia="Calibri" w:hAnsi="Times New Roman"/>
                <w:bCs/>
                <w:snapToGrid/>
                <w:color w:val="auto"/>
                <w:sz w:val="26"/>
                <w:szCs w:val="26"/>
              </w:rPr>
              <w:t xml:space="preserve">của Bộ trưởng Bộ Y tế </w:t>
            </w:r>
            <w:r w:rsidRPr="003E70E1">
              <w:rPr>
                <w:rFonts w:ascii="Times New Roman" w:eastAsia="Calibri" w:hAnsi="Times New Roman"/>
                <w:iCs/>
                <w:color w:val="auto"/>
                <w:sz w:val="26"/>
                <w:szCs w:val="26"/>
                <w:lang w:val="vi-VN"/>
              </w:rPr>
              <w:t xml:space="preserve">ban hành </w:t>
            </w:r>
            <w:r w:rsidRPr="003E70E1">
              <w:rPr>
                <w:rFonts w:ascii="Times New Roman" w:eastAsia="Calibri" w:hAnsi="Times New Roman"/>
                <w:bCs/>
                <w:snapToGrid/>
                <w:color w:val="auto"/>
                <w:sz w:val="26"/>
                <w:szCs w:val="26"/>
              </w:rPr>
              <w:t>Danh mục và tỷ lệ, điều kiện thanh toán đối với vật tư y tế thuộc phạm vi được hưởng của người tham gia BHYT</w:t>
            </w:r>
          </w:p>
        </w:tc>
        <w:tc>
          <w:tcPr>
            <w:tcW w:w="1985" w:type="dxa"/>
          </w:tcPr>
          <w:p w14:paraId="57E1547B"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01/6/2017</w:t>
            </w:r>
          </w:p>
        </w:tc>
      </w:tr>
      <w:tr w:rsidR="003E70E1" w:rsidRPr="003E70E1" w14:paraId="7B30C5E9" w14:textId="77777777" w:rsidTr="004A5C97">
        <w:tc>
          <w:tcPr>
            <w:tcW w:w="710" w:type="dxa"/>
            <w:vAlign w:val="center"/>
          </w:tcPr>
          <w:p w14:paraId="23A6A520"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6.</w:t>
            </w:r>
          </w:p>
        </w:tc>
        <w:tc>
          <w:tcPr>
            <w:tcW w:w="2835" w:type="dxa"/>
          </w:tcPr>
          <w:p w14:paraId="4B198B60"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iCs/>
                <w:color w:val="auto"/>
                <w:sz w:val="26"/>
                <w:szCs w:val="26"/>
                <w:lang w:val="vi-VN"/>
              </w:rPr>
              <w:t xml:space="preserve">Thông tư </w:t>
            </w:r>
            <w:r w:rsidRPr="003E70E1">
              <w:rPr>
                <w:rFonts w:ascii="Times New Roman" w:eastAsia="Calibri" w:hAnsi="Times New Roman"/>
                <w:iCs/>
                <w:color w:val="auto"/>
                <w:sz w:val="26"/>
                <w:szCs w:val="26"/>
              </w:rPr>
              <w:t xml:space="preserve">số </w:t>
            </w:r>
            <w:r w:rsidRPr="003E70E1">
              <w:rPr>
                <w:rFonts w:ascii="Times New Roman" w:eastAsia="Calibri" w:hAnsi="Times New Roman"/>
                <w:snapToGrid/>
                <w:color w:val="auto"/>
                <w:sz w:val="26"/>
                <w:szCs w:val="26"/>
              </w:rPr>
              <w:t>35/2016</w:t>
            </w:r>
            <w:r w:rsidRPr="003E70E1">
              <w:rPr>
                <w:rFonts w:ascii="Times New Roman" w:eastAsia="Calibri" w:hAnsi="Times New Roman"/>
                <w:snapToGrid/>
                <w:color w:val="auto"/>
                <w:sz w:val="26"/>
                <w:szCs w:val="26"/>
                <w:lang w:val="vi-VN"/>
              </w:rPr>
              <w:t>/</w:t>
            </w:r>
            <w:r w:rsidRPr="003E70E1">
              <w:rPr>
                <w:rFonts w:ascii="Times New Roman" w:eastAsia="Calibri" w:hAnsi="Times New Roman"/>
                <w:snapToGrid/>
                <w:color w:val="auto"/>
                <w:sz w:val="26"/>
                <w:szCs w:val="26"/>
              </w:rPr>
              <w:t>TT</w:t>
            </w:r>
            <w:r w:rsidRPr="003E70E1">
              <w:rPr>
                <w:rFonts w:ascii="Times New Roman" w:eastAsia="Calibri" w:hAnsi="Times New Roman"/>
                <w:snapToGrid/>
                <w:color w:val="auto"/>
                <w:sz w:val="26"/>
                <w:szCs w:val="26"/>
                <w:lang w:val="vi-VN"/>
              </w:rPr>
              <w:t>-BYT</w:t>
            </w:r>
          </w:p>
        </w:tc>
        <w:tc>
          <w:tcPr>
            <w:tcW w:w="4394" w:type="dxa"/>
          </w:tcPr>
          <w:p w14:paraId="2E04B80B"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iCs/>
                <w:color w:val="auto"/>
                <w:sz w:val="26"/>
                <w:szCs w:val="26"/>
                <w:lang w:val="vi-VN"/>
              </w:rPr>
              <w:t xml:space="preserve">Thông tư </w:t>
            </w:r>
            <w:r w:rsidRPr="003E70E1">
              <w:rPr>
                <w:rFonts w:ascii="Times New Roman" w:eastAsia="Calibri" w:hAnsi="Times New Roman"/>
                <w:iCs/>
                <w:color w:val="auto"/>
                <w:sz w:val="26"/>
                <w:szCs w:val="26"/>
              </w:rPr>
              <w:t xml:space="preserve">số </w:t>
            </w:r>
            <w:r w:rsidRPr="003E70E1">
              <w:rPr>
                <w:rFonts w:ascii="Times New Roman" w:eastAsia="Calibri" w:hAnsi="Times New Roman"/>
                <w:snapToGrid/>
                <w:color w:val="auto"/>
                <w:sz w:val="26"/>
                <w:szCs w:val="26"/>
              </w:rPr>
              <w:t>35/2016</w:t>
            </w:r>
            <w:r w:rsidRPr="003E70E1">
              <w:rPr>
                <w:rFonts w:ascii="Times New Roman" w:eastAsia="Calibri" w:hAnsi="Times New Roman"/>
                <w:snapToGrid/>
                <w:color w:val="auto"/>
                <w:sz w:val="26"/>
                <w:szCs w:val="26"/>
                <w:lang w:val="vi-VN"/>
              </w:rPr>
              <w:t>/</w:t>
            </w:r>
            <w:r w:rsidRPr="003E70E1">
              <w:rPr>
                <w:rFonts w:ascii="Times New Roman" w:eastAsia="Calibri" w:hAnsi="Times New Roman"/>
                <w:snapToGrid/>
                <w:color w:val="auto"/>
                <w:sz w:val="26"/>
                <w:szCs w:val="26"/>
              </w:rPr>
              <w:t>TT</w:t>
            </w:r>
            <w:r w:rsidRPr="003E70E1">
              <w:rPr>
                <w:rFonts w:ascii="Times New Roman" w:eastAsia="Calibri" w:hAnsi="Times New Roman"/>
                <w:snapToGrid/>
                <w:color w:val="auto"/>
                <w:sz w:val="26"/>
                <w:szCs w:val="26"/>
                <w:lang w:val="vi-VN"/>
              </w:rPr>
              <w:t>-BYT</w:t>
            </w:r>
            <w:r w:rsidRPr="003E70E1">
              <w:rPr>
                <w:rFonts w:ascii="Times New Roman" w:eastAsia="Calibri" w:hAnsi="Times New Roman"/>
                <w:iCs/>
                <w:color w:val="auto"/>
                <w:sz w:val="26"/>
                <w:szCs w:val="26"/>
                <w:lang w:val="vi-VN"/>
              </w:rPr>
              <w:t xml:space="preserve"> </w:t>
            </w:r>
            <w:r w:rsidRPr="003E70E1">
              <w:rPr>
                <w:rFonts w:ascii="Times New Roman" w:eastAsia="Calibri" w:hAnsi="Times New Roman"/>
                <w:iCs/>
                <w:color w:val="auto"/>
                <w:sz w:val="26"/>
                <w:szCs w:val="26"/>
              </w:rPr>
              <w:t xml:space="preserve">ngày 28/9/2016 của Bộ trưởng Bộ Y tế </w:t>
            </w:r>
            <w:r w:rsidRPr="003E70E1">
              <w:rPr>
                <w:rFonts w:ascii="Times New Roman" w:eastAsia="Calibri" w:hAnsi="Times New Roman"/>
                <w:iCs/>
                <w:color w:val="auto"/>
                <w:sz w:val="26"/>
                <w:szCs w:val="26"/>
                <w:lang w:val="vi-VN"/>
              </w:rPr>
              <w:t xml:space="preserve">ban hành </w:t>
            </w:r>
            <w:r w:rsidRPr="003E70E1">
              <w:rPr>
                <w:rFonts w:ascii="Times New Roman" w:eastAsia="Calibri" w:hAnsi="Times New Roman"/>
                <w:bCs/>
                <w:snapToGrid/>
                <w:color w:val="auto"/>
                <w:sz w:val="26"/>
                <w:szCs w:val="26"/>
              </w:rPr>
              <w:t>Danh mục và tỷ lệ, điều kiện thanh toán đối với dịch vụ kỹ thuật y tế thuộc phạm vi được hưởng của người tham gia BHYT.</w:t>
            </w:r>
          </w:p>
        </w:tc>
        <w:tc>
          <w:tcPr>
            <w:tcW w:w="1985" w:type="dxa"/>
          </w:tcPr>
          <w:p w14:paraId="0615537E"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01/12/2016</w:t>
            </w:r>
          </w:p>
        </w:tc>
      </w:tr>
      <w:tr w:rsidR="003E70E1" w:rsidRPr="003E70E1" w14:paraId="660D4363" w14:textId="77777777" w:rsidTr="004A5C97">
        <w:tc>
          <w:tcPr>
            <w:tcW w:w="710" w:type="dxa"/>
            <w:vAlign w:val="center"/>
          </w:tcPr>
          <w:p w14:paraId="1925843E"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7.</w:t>
            </w:r>
          </w:p>
        </w:tc>
        <w:tc>
          <w:tcPr>
            <w:tcW w:w="2835" w:type="dxa"/>
          </w:tcPr>
          <w:p w14:paraId="4F4EF718"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iCs/>
                <w:color w:val="auto"/>
                <w:sz w:val="26"/>
                <w:szCs w:val="26"/>
                <w:lang w:val="vi-VN"/>
              </w:rPr>
              <w:t xml:space="preserve">Thông tư </w:t>
            </w:r>
            <w:r w:rsidRPr="003E70E1">
              <w:rPr>
                <w:rFonts w:ascii="Times New Roman" w:eastAsia="Calibri" w:hAnsi="Times New Roman"/>
                <w:iCs/>
                <w:color w:val="auto"/>
                <w:sz w:val="26"/>
                <w:szCs w:val="26"/>
              </w:rPr>
              <w:t xml:space="preserve">liên tịch số </w:t>
            </w:r>
            <w:r w:rsidRPr="003E70E1">
              <w:rPr>
                <w:rFonts w:ascii="Times New Roman" w:eastAsia="Calibri" w:hAnsi="Times New Roman"/>
                <w:snapToGrid/>
                <w:color w:val="auto"/>
                <w:sz w:val="26"/>
                <w:szCs w:val="26"/>
              </w:rPr>
              <w:t>16/2015/TTLT-BYT-BTC</w:t>
            </w:r>
          </w:p>
        </w:tc>
        <w:tc>
          <w:tcPr>
            <w:tcW w:w="4394" w:type="dxa"/>
          </w:tcPr>
          <w:p w14:paraId="236A32E1"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iCs/>
                <w:color w:val="auto"/>
                <w:sz w:val="26"/>
                <w:szCs w:val="26"/>
                <w:lang w:val="vi-VN"/>
              </w:rPr>
              <w:t xml:space="preserve">Thông tư </w:t>
            </w:r>
            <w:r w:rsidRPr="003E70E1">
              <w:rPr>
                <w:rFonts w:ascii="Times New Roman" w:eastAsia="Calibri" w:hAnsi="Times New Roman"/>
                <w:iCs/>
                <w:color w:val="auto"/>
                <w:sz w:val="26"/>
                <w:szCs w:val="26"/>
              </w:rPr>
              <w:t xml:space="preserve">liên tịch số </w:t>
            </w:r>
            <w:r w:rsidRPr="003E70E1">
              <w:rPr>
                <w:rFonts w:ascii="Times New Roman" w:eastAsia="Calibri" w:hAnsi="Times New Roman"/>
                <w:snapToGrid/>
                <w:color w:val="auto"/>
                <w:sz w:val="26"/>
                <w:szCs w:val="26"/>
              </w:rPr>
              <w:t xml:space="preserve">16/2015/TTLT-BYT-BTC ngày 02/7/2015 </w:t>
            </w:r>
            <w:r w:rsidRPr="003E70E1">
              <w:rPr>
                <w:rFonts w:ascii="Times New Roman" w:eastAsia="Calibri" w:hAnsi="Times New Roman"/>
                <w:iCs/>
                <w:color w:val="auto"/>
                <w:sz w:val="26"/>
                <w:szCs w:val="26"/>
              </w:rPr>
              <w:t>c</w:t>
            </w:r>
            <w:r w:rsidRPr="003E70E1">
              <w:rPr>
                <w:rFonts w:ascii="Times New Roman" w:eastAsia="Calibri" w:hAnsi="Times New Roman"/>
                <w:snapToGrid/>
                <w:color w:val="auto"/>
                <w:sz w:val="26"/>
                <w:szCs w:val="26"/>
              </w:rPr>
              <w:t>ủa Bộ trưởng Bộ Y tế và Bộ trưởng Bộ Tài</w:t>
            </w:r>
            <w:r w:rsidRPr="003E70E1">
              <w:rPr>
                <w:rFonts w:ascii="Times New Roman" w:eastAsia="Calibri" w:hAnsi="Times New Roman"/>
                <w:iCs/>
                <w:color w:val="auto"/>
                <w:sz w:val="26"/>
                <w:szCs w:val="26"/>
              </w:rPr>
              <w:t xml:space="preserve"> s</w:t>
            </w:r>
            <w:r w:rsidRPr="003E70E1">
              <w:rPr>
                <w:rFonts w:ascii="Times New Roman" w:eastAsia="Calibri" w:hAnsi="Times New Roman"/>
                <w:snapToGrid/>
                <w:color w:val="auto"/>
                <w:sz w:val="26"/>
                <w:szCs w:val="26"/>
              </w:rPr>
              <w:t>ửa đổi Khoản 5 Điều 13 TTLT số 41/2014/TTLT-BYT-BTC ngày 24/11/2014 của liên Bộ Y tế - Tài chính hướng dẫn thực hiện BHYT.</w:t>
            </w:r>
          </w:p>
        </w:tc>
        <w:tc>
          <w:tcPr>
            <w:tcW w:w="1985" w:type="dxa"/>
          </w:tcPr>
          <w:p w14:paraId="3C2EAF71"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01/9/2015</w:t>
            </w:r>
          </w:p>
        </w:tc>
      </w:tr>
      <w:tr w:rsidR="003E70E1" w:rsidRPr="003E70E1" w14:paraId="0590E0A0" w14:textId="77777777" w:rsidTr="004A5C97">
        <w:tc>
          <w:tcPr>
            <w:tcW w:w="710" w:type="dxa"/>
            <w:vAlign w:val="center"/>
          </w:tcPr>
          <w:p w14:paraId="25DF15CB"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8.</w:t>
            </w:r>
          </w:p>
        </w:tc>
        <w:tc>
          <w:tcPr>
            <w:tcW w:w="2835" w:type="dxa"/>
          </w:tcPr>
          <w:p w14:paraId="7A53C4A4"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36/2015/TT-BYT</w:t>
            </w:r>
          </w:p>
        </w:tc>
        <w:tc>
          <w:tcPr>
            <w:tcW w:w="4394" w:type="dxa"/>
          </w:tcPr>
          <w:p w14:paraId="7AABB4BF"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 xml:space="preserve">Thông tư số 36/2015/TT-BYT ngày 29/10/2015 của Bộ trưởng Bộ Y tế </w:t>
            </w:r>
            <w:r w:rsidRPr="003E70E1">
              <w:rPr>
                <w:rFonts w:ascii="Times New Roman" w:eastAsia="Calibri" w:hAnsi="Times New Roman"/>
                <w:iCs/>
                <w:color w:val="auto"/>
                <w:sz w:val="26"/>
                <w:szCs w:val="26"/>
              </w:rPr>
              <w:t>s</w:t>
            </w:r>
            <w:r w:rsidRPr="003E70E1">
              <w:rPr>
                <w:rFonts w:ascii="Times New Roman" w:eastAsia="Calibri" w:hAnsi="Times New Roman"/>
                <w:bCs/>
                <w:snapToGrid/>
                <w:color w:val="auto"/>
                <w:sz w:val="26"/>
                <w:szCs w:val="26"/>
              </w:rPr>
              <w:t xml:space="preserve">ửa đổi, bổ sung một số điều của </w:t>
            </w:r>
            <w:r w:rsidRPr="003E70E1">
              <w:rPr>
                <w:rFonts w:ascii="Times New Roman" w:eastAsia="Calibri" w:hAnsi="Times New Roman"/>
                <w:bCs/>
                <w:snapToGrid/>
                <w:color w:val="auto"/>
                <w:sz w:val="26"/>
                <w:szCs w:val="26"/>
                <w:lang w:val="vi-VN"/>
              </w:rPr>
              <w:t xml:space="preserve">Thông tư </w:t>
            </w:r>
            <w:r w:rsidRPr="003E70E1">
              <w:rPr>
                <w:rFonts w:ascii="Times New Roman" w:eastAsia="Calibri" w:hAnsi="Times New Roman"/>
                <w:bCs/>
                <w:snapToGrid/>
                <w:color w:val="auto"/>
                <w:sz w:val="26"/>
                <w:szCs w:val="26"/>
              </w:rPr>
              <w:t xml:space="preserve">số 40/2014/TT-BYT ngày 17/11/2014 </w:t>
            </w:r>
            <w:r w:rsidRPr="003E70E1">
              <w:rPr>
                <w:rFonts w:ascii="Times New Roman" w:eastAsia="Calibri" w:hAnsi="Times New Roman"/>
                <w:bCs/>
                <w:snapToGrid/>
                <w:color w:val="auto"/>
                <w:sz w:val="26"/>
                <w:szCs w:val="26"/>
                <w:lang w:val="vi-VN"/>
              </w:rPr>
              <w:t>b</w:t>
            </w:r>
            <w:r w:rsidRPr="003E70E1">
              <w:rPr>
                <w:rFonts w:ascii="Times New Roman" w:eastAsia="Calibri" w:hAnsi="Times New Roman"/>
                <w:bCs/>
                <w:snapToGrid/>
                <w:color w:val="auto"/>
                <w:sz w:val="26"/>
                <w:szCs w:val="26"/>
                <w:lang w:val="es-ES_tradnl"/>
              </w:rPr>
              <w:t>an</w:t>
            </w:r>
            <w:r w:rsidRPr="003E70E1">
              <w:rPr>
                <w:rFonts w:ascii="Times New Roman" w:eastAsia="Calibri" w:hAnsi="Times New Roman"/>
                <w:bCs/>
                <w:snapToGrid/>
                <w:color w:val="auto"/>
                <w:spacing w:val="-16"/>
                <w:sz w:val="26"/>
                <w:szCs w:val="26"/>
                <w:lang w:val="es-ES_tradnl"/>
              </w:rPr>
              <w:t xml:space="preserve"> </w:t>
            </w:r>
            <w:r w:rsidRPr="003E70E1">
              <w:rPr>
                <w:rFonts w:ascii="Times New Roman" w:eastAsia="Calibri" w:hAnsi="Times New Roman"/>
                <w:bCs/>
                <w:snapToGrid/>
                <w:color w:val="auto"/>
                <w:spacing w:val="-4"/>
                <w:sz w:val="26"/>
                <w:szCs w:val="26"/>
                <w:lang w:val="es-ES_tradnl"/>
              </w:rPr>
              <w:t>h</w:t>
            </w:r>
            <w:r w:rsidRPr="003E70E1">
              <w:rPr>
                <w:rFonts w:ascii="Times New Roman" w:eastAsia="Calibri" w:hAnsi="Times New Roman"/>
                <w:bCs/>
                <w:snapToGrid/>
                <w:color w:val="auto"/>
                <w:spacing w:val="5"/>
                <w:sz w:val="26"/>
                <w:szCs w:val="26"/>
                <w:lang w:val="es-ES_tradnl"/>
              </w:rPr>
              <w:t>à</w:t>
            </w:r>
            <w:r w:rsidRPr="003E70E1">
              <w:rPr>
                <w:rFonts w:ascii="Times New Roman" w:eastAsia="Calibri" w:hAnsi="Times New Roman"/>
                <w:bCs/>
                <w:snapToGrid/>
                <w:color w:val="auto"/>
                <w:sz w:val="26"/>
                <w:szCs w:val="26"/>
                <w:lang w:val="es-ES_tradnl"/>
              </w:rPr>
              <w:t>nh</w:t>
            </w:r>
            <w:r w:rsidRPr="003E70E1">
              <w:rPr>
                <w:rFonts w:ascii="Times New Roman" w:eastAsia="Calibri" w:hAnsi="Times New Roman"/>
                <w:bCs/>
                <w:snapToGrid/>
                <w:color w:val="auto"/>
                <w:spacing w:val="-3"/>
                <w:sz w:val="26"/>
                <w:szCs w:val="26"/>
                <w:lang w:val="es-ES_tradnl"/>
              </w:rPr>
              <w:t xml:space="preserve"> và hướng dẫn thực hiện </w:t>
            </w:r>
            <w:r w:rsidRPr="003E70E1">
              <w:rPr>
                <w:rFonts w:ascii="Times New Roman" w:eastAsia="Calibri" w:hAnsi="Times New Roman"/>
                <w:bCs/>
                <w:snapToGrid/>
                <w:color w:val="auto"/>
                <w:sz w:val="26"/>
                <w:szCs w:val="26"/>
                <w:lang w:val="es-ES_tradnl"/>
              </w:rPr>
              <w:t>d</w:t>
            </w:r>
            <w:r w:rsidRPr="003E70E1">
              <w:rPr>
                <w:rFonts w:ascii="Times New Roman" w:eastAsia="Calibri" w:hAnsi="Times New Roman"/>
                <w:bCs/>
                <w:snapToGrid/>
                <w:color w:val="auto"/>
                <w:spacing w:val="5"/>
                <w:sz w:val="26"/>
                <w:szCs w:val="26"/>
                <w:lang w:val="es-ES_tradnl"/>
              </w:rPr>
              <w:t>a</w:t>
            </w:r>
            <w:r w:rsidRPr="003E70E1">
              <w:rPr>
                <w:rFonts w:ascii="Times New Roman" w:eastAsia="Calibri" w:hAnsi="Times New Roman"/>
                <w:bCs/>
                <w:snapToGrid/>
                <w:color w:val="auto"/>
                <w:sz w:val="26"/>
                <w:szCs w:val="26"/>
                <w:lang w:val="es-ES_tradnl"/>
              </w:rPr>
              <w:t>nh</w:t>
            </w:r>
            <w:r w:rsidRPr="003E70E1">
              <w:rPr>
                <w:rFonts w:ascii="Times New Roman" w:eastAsia="Calibri" w:hAnsi="Times New Roman"/>
                <w:bCs/>
                <w:snapToGrid/>
                <w:color w:val="auto"/>
                <w:spacing w:val="2"/>
                <w:sz w:val="26"/>
                <w:szCs w:val="26"/>
                <w:lang w:val="es-ES_tradnl"/>
              </w:rPr>
              <w:t xml:space="preserve"> </w:t>
            </w:r>
            <w:r w:rsidRPr="003E70E1">
              <w:rPr>
                <w:rFonts w:ascii="Times New Roman" w:eastAsia="Calibri" w:hAnsi="Times New Roman"/>
                <w:bCs/>
                <w:snapToGrid/>
                <w:color w:val="auto"/>
                <w:spacing w:val="-4"/>
                <w:sz w:val="26"/>
                <w:szCs w:val="26"/>
                <w:lang w:val="es-ES_tradnl"/>
              </w:rPr>
              <w:t>m</w:t>
            </w:r>
            <w:r w:rsidRPr="003E70E1">
              <w:rPr>
                <w:rFonts w:ascii="Times New Roman" w:eastAsia="Calibri" w:hAnsi="Times New Roman"/>
                <w:bCs/>
                <w:snapToGrid/>
                <w:color w:val="auto"/>
                <w:spacing w:val="5"/>
                <w:sz w:val="26"/>
                <w:szCs w:val="26"/>
                <w:lang w:val="es-ES_tradnl"/>
              </w:rPr>
              <w:t>ụ</w:t>
            </w:r>
            <w:r w:rsidRPr="003E70E1">
              <w:rPr>
                <w:rFonts w:ascii="Times New Roman" w:eastAsia="Calibri" w:hAnsi="Times New Roman"/>
                <w:bCs/>
                <w:snapToGrid/>
                <w:color w:val="auto"/>
                <w:sz w:val="26"/>
                <w:szCs w:val="26"/>
                <w:lang w:val="es-ES_tradnl"/>
              </w:rPr>
              <w:t>c thu</w:t>
            </w:r>
            <w:r w:rsidRPr="003E70E1">
              <w:rPr>
                <w:rFonts w:ascii="Times New Roman" w:eastAsia="Calibri" w:hAnsi="Times New Roman"/>
                <w:bCs/>
                <w:snapToGrid/>
                <w:color w:val="auto"/>
                <w:spacing w:val="-4"/>
                <w:sz w:val="26"/>
                <w:szCs w:val="26"/>
                <w:lang w:val="es-ES_tradnl"/>
              </w:rPr>
              <w:t>ố</w:t>
            </w:r>
            <w:r w:rsidRPr="003E70E1">
              <w:rPr>
                <w:rFonts w:ascii="Times New Roman" w:eastAsia="Calibri" w:hAnsi="Times New Roman"/>
                <w:bCs/>
                <w:snapToGrid/>
                <w:color w:val="auto"/>
                <w:sz w:val="26"/>
                <w:szCs w:val="26"/>
                <w:lang w:val="es-ES_tradnl"/>
              </w:rPr>
              <w:t>c tân dược</w:t>
            </w:r>
            <w:r w:rsidRPr="003E70E1">
              <w:rPr>
                <w:rFonts w:ascii="Times New Roman" w:eastAsia="Calibri" w:hAnsi="Times New Roman"/>
                <w:bCs/>
                <w:snapToGrid/>
                <w:color w:val="auto"/>
                <w:spacing w:val="-1"/>
                <w:sz w:val="26"/>
                <w:szCs w:val="26"/>
                <w:lang w:val="es-ES_tradnl"/>
              </w:rPr>
              <w:t xml:space="preserve"> thuộc phạm vi thanh toán của quỹ BHYT</w:t>
            </w:r>
            <w:r w:rsidRPr="003E70E1">
              <w:rPr>
                <w:rFonts w:ascii="Times New Roman" w:eastAsia="Calibri" w:hAnsi="Times New Roman"/>
                <w:bCs/>
                <w:snapToGrid/>
                <w:color w:val="auto"/>
                <w:spacing w:val="-4"/>
                <w:sz w:val="26"/>
                <w:szCs w:val="26"/>
                <w:lang w:val="es-ES_tradnl"/>
              </w:rPr>
              <w:t>.</w:t>
            </w:r>
          </w:p>
        </w:tc>
        <w:tc>
          <w:tcPr>
            <w:tcW w:w="1985" w:type="dxa"/>
          </w:tcPr>
          <w:p w14:paraId="2841F641"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15/12/2015</w:t>
            </w:r>
          </w:p>
        </w:tc>
      </w:tr>
      <w:tr w:rsidR="003E70E1" w:rsidRPr="003E70E1" w14:paraId="229BB968" w14:textId="77777777" w:rsidTr="004A5C97">
        <w:tc>
          <w:tcPr>
            <w:tcW w:w="710" w:type="dxa"/>
            <w:vAlign w:val="center"/>
          </w:tcPr>
          <w:p w14:paraId="220618C4"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9.</w:t>
            </w:r>
          </w:p>
        </w:tc>
        <w:tc>
          <w:tcPr>
            <w:tcW w:w="2835" w:type="dxa"/>
          </w:tcPr>
          <w:p w14:paraId="5EF0EB59"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15/2015/TT-BYT</w:t>
            </w:r>
          </w:p>
        </w:tc>
        <w:tc>
          <w:tcPr>
            <w:tcW w:w="4394" w:type="dxa"/>
          </w:tcPr>
          <w:p w14:paraId="5B818E7F"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15/2015/TT-BYT ngày 26/6/2015 của Bộ trưởng Bộ Y tế h</w:t>
            </w:r>
            <w:r w:rsidRPr="003E70E1">
              <w:rPr>
                <w:rFonts w:ascii="Times New Roman" w:eastAsia="Calibri" w:hAnsi="Times New Roman"/>
                <w:bCs/>
                <w:snapToGrid/>
                <w:color w:val="auto"/>
                <w:sz w:val="26"/>
                <w:szCs w:val="26"/>
              </w:rPr>
              <w:t>ướng dẫn thực hiện KCB BHYT đối với người nhiễm HIV và người sử dụng các dịch vụ y tế liên quan đến HIV/AIDS.</w:t>
            </w:r>
          </w:p>
        </w:tc>
        <w:tc>
          <w:tcPr>
            <w:tcW w:w="1985" w:type="dxa"/>
          </w:tcPr>
          <w:p w14:paraId="14447DD3"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15/8/2015</w:t>
            </w:r>
          </w:p>
        </w:tc>
      </w:tr>
      <w:tr w:rsidR="003E70E1" w:rsidRPr="003E70E1" w14:paraId="55326BB5" w14:textId="77777777" w:rsidTr="004A5C97">
        <w:tc>
          <w:tcPr>
            <w:tcW w:w="710" w:type="dxa"/>
            <w:vAlign w:val="center"/>
          </w:tcPr>
          <w:p w14:paraId="4B2495A2"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10.</w:t>
            </w:r>
          </w:p>
        </w:tc>
        <w:tc>
          <w:tcPr>
            <w:tcW w:w="2835" w:type="dxa"/>
          </w:tcPr>
          <w:p w14:paraId="558D534C"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40/2015/TT-BYT</w:t>
            </w:r>
          </w:p>
        </w:tc>
        <w:tc>
          <w:tcPr>
            <w:tcW w:w="4394" w:type="dxa"/>
          </w:tcPr>
          <w:p w14:paraId="29C17695"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40/2015/TT-BYT ngày 16/11/2015 của Bộ trưởng Bộ Y tế h</w:t>
            </w:r>
            <w:r w:rsidRPr="003E70E1">
              <w:rPr>
                <w:rFonts w:ascii="Times New Roman" w:eastAsia="Calibri" w:hAnsi="Times New Roman"/>
                <w:bCs/>
                <w:snapToGrid/>
                <w:color w:val="auto"/>
                <w:sz w:val="26"/>
                <w:szCs w:val="26"/>
              </w:rPr>
              <w:t>ướng dẫn đăng ký KCB ban đầu và chuyển tuyến KCB BHYT</w:t>
            </w:r>
          </w:p>
        </w:tc>
        <w:tc>
          <w:tcPr>
            <w:tcW w:w="1985" w:type="dxa"/>
          </w:tcPr>
          <w:p w14:paraId="7DEF0226"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01/01/2016</w:t>
            </w:r>
          </w:p>
        </w:tc>
      </w:tr>
      <w:tr w:rsidR="003E70E1" w:rsidRPr="003E70E1" w14:paraId="14BF369A" w14:textId="77777777" w:rsidTr="004A5C97">
        <w:tc>
          <w:tcPr>
            <w:tcW w:w="710" w:type="dxa"/>
            <w:vAlign w:val="center"/>
          </w:tcPr>
          <w:p w14:paraId="0A5ADAFF"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11.</w:t>
            </w:r>
          </w:p>
        </w:tc>
        <w:tc>
          <w:tcPr>
            <w:tcW w:w="2835" w:type="dxa"/>
          </w:tcPr>
          <w:p w14:paraId="5A900CC0"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04/2016/TT-BYT</w:t>
            </w:r>
          </w:p>
        </w:tc>
        <w:tc>
          <w:tcPr>
            <w:tcW w:w="4394" w:type="dxa"/>
          </w:tcPr>
          <w:p w14:paraId="634610B8"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 xml:space="preserve">Thông tư số 04/2016/TT-BYT ngày 26/02/2016 của Bộ trưởng Bộ Y tế </w:t>
            </w:r>
            <w:r w:rsidRPr="003E70E1">
              <w:rPr>
                <w:rFonts w:ascii="Times New Roman" w:eastAsia="Calibri" w:hAnsi="Times New Roman"/>
                <w:bCs/>
                <w:snapToGrid/>
                <w:color w:val="auto"/>
                <w:sz w:val="26"/>
                <w:szCs w:val="26"/>
              </w:rPr>
              <w:t>quy định về KCB và thanh toán chi phí KCB BHYT liên quan đến KCB lao.</w:t>
            </w:r>
          </w:p>
        </w:tc>
        <w:tc>
          <w:tcPr>
            <w:tcW w:w="1985" w:type="dxa"/>
          </w:tcPr>
          <w:p w14:paraId="11FC3D10"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01/5/2016</w:t>
            </w:r>
          </w:p>
        </w:tc>
      </w:tr>
      <w:tr w:rsidR="003E70E1" w:rsidRPr="003E70E1" w14:paraId="4115E61C" w14:textId="77777777" w:rsidTr="004A5C97">
        <w:tc>
          <w:tcPr>
            <w:tcW w:w="710" w:type="dxa"/>
            <w:vAlign w:val="center"/>
          </w:tcPr>
          <w:p w14:paraId="069E76BC"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12.</w:t>
            </w:r>
          </w:p>
        </w:tc>
        <w:tc>
          <w:tcPr>
            <w:tcW w:w="2835" w:type="dxa"/>
          </w:tcPr>
          <w:p w14:paraId="083DB409"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18/2016/TT-BYT</w:t>
            </w:r>
          </w:p>
        </w:tc>
        <w:tc>
          <w:tcPr>
            <w:tcW w:w="4394" w:type="dxa"/>
          </w:tcPr>
          <w:p w14:paraId="4230776A"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 xml:space="preserve">Thông tư số 18/2016/TT-BYT ngày 30/6/2016 của Bộ trưởng Bộ Y tế </w:t>
            </w:r>
            <w:r w:rsidRPr="003E70E1">
              <w:rPr>
                <w:rFonts w:ascii="Times New Roman" w:eastAsia="Calibri" w:hAnsi="Times New Roman"/>
                <w:iCs/>
                <w:snapToGrid/>
                <w:color w:val="auto"/>
                <w:sz w:val="26"/>
                <w:szCs w:val="26"/>
                <w:shd w:val="clear" w:color="auto" w:fill="FFFFFF"/>
                <w:lang w:val="vi-VN"/>
              </w:rPr>
              <w:t xml:space="preserve">quy định Danh mục kỹ thuật, danh mục vật tư y tế dùng trong phục hồi chức năng và việc chi trả chi phí phục hồi chức năng ban ngày thuộc phạm vi thanh toán của </w:t>
            </w:r>
            <w:r w:rsidRPr="003E70E1">
              <w:rPr>
                <w:rFonts w:ascii="Times New Roman" w:eastAsia="Calibri" w:hAnsi="Times New Roman"/>
                <w:iCs/>
                <w:snapToGrid/>
                <w:color w:val="auto"/>
                <w:sz w:val="26"/>
                <w:szCs w:val="26"/>
                <w:shd w:val="clear" w:color="auto" w:fill="FFFFFF"/>
              </w:rPr>
              <w:t>quy BHYT</w:t>
            </w:r>
            <w:r w:rsidRPr="003E70E1">
              <w:rPr>
                <w:rFonts w:ascii="Times New Roman" w:eastAsia="Calibri" w:hAnsi="Times New Roman"/>
                <w:iCs/>
                <w:snapToGrid/>
                <w:color w:val="auto"/>
                <w:sz w:val="26"/>
                <w:szCs w:val="26"/>
                <w:shd w:val="clear" w:color="auto" w:fill="FFFFFF"/>
                <w:lang w:val="vi-VN"/>
              </w:rPr>
              <w:t>.</w:t>
            </w:r>
          </w:p>
        </w:tc>
        <w:tc>
          <w:tcPr>
            <w:tcW w:w="1985" w:type="dxa"/>
          </w:tcPr>
          <w:p w14:paraId="5861F58C"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19/8/2016</w:t>
            </w:r>
          </w:p>
        </w:tc>
      </w:tr>
      <w:tr w:rsidR="003E70E1" w:rsidRPr="003E70E1" w14:paraId="4BCF6366" w14:textId="77777777" w:rsidTr="004A5C97">
        <w:tc>
          <w:tcPr>
            <w:tcW w:w="710" w:type="dxa"/>
            <w:vAlign w:val="center"/>
          </w:tcPr>
          <w:p w14:paraId="00298962"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13.</w:t>
            </w:r>
          </w:p>
        </w:tc>
        <w:tc>
          <w:tcPr>
            <w:tcW w:w="2835" w:type="dxa"/>
          </w:tcPr>
          <w:p w14:paraId="54881379"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39/2017/TT-BYT</w:t>
            </w:r>
          </w:p>
        </w:tc>
        <w:tc>
          <w:tcPr>
            <w:tcW w:w="4394" w:type="dxa"/>
          </w:tcPr>
          <w:p w14:paraId="035FDC82"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39/2017/TT-BYT ngày 18/10/2017 của Bộ trưởng Bộ Y tế quy định gói dịch vụ y tế cơ bản cho tuyến y tế cơ sở.</w:t>
            </w:r>
          </w:p>
        </w:tc>
        <w:tc>
          <w:tcPr>
            <w:tcW w:w="1985" w:type="dxa"/>
          </w:tcPr>
          <w:p w14:paraId="0F9B1709"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01/12/2017</w:t>
            </w:r>
          </w:p>
        </w:tc>
      </w:tr>
      <w:tr w:rsidR="003E70E1" w:rsidRPr="003E70E1" w14:paraId="667C8625" w14:textId="77777777" w:rsidTr="004A5C97">
        <w:tc>
          <w:tcPr>
            <w:tcW w:w="710" w:type="dxa"/>
            <w:vAlign w:val="center"/>
          </w:tcPr>
          <w:p w14:paraId="6E25238F"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14.</w:t>
            </w:r>
          </w:p>
        </w:tc>
        <w:tc>
          <w:tcPr>
            <w:tcW w:w="2835" w:type="dxa"/>
          </w:tcPr>
          <w:p w14:paraId="21D2072F"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48/2017/TT-BYT</w:t>
            </w:r>
          </w:p>
        </w:tc>
        <w:tc>
          <w:tcPr>
            <w:tcW w:w="4394" w:type="dxa"/>
          </w:tcPr>
          <w:p w14:paraId="116A4EA6"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48/2017/TT-BYT ngày 28/12/2017 của Bộ trưởng Bộ Y tế quy định về trích chuyển dữ liệu điện tử trong quản lý và thanh toán chi phí KCB BHYT.</w:t>
            </w:r>
          </w:p>
        </w:tc>
        <w:tc>
          <w:tcPr>
            <w:tcW w:w="1985" w:type="dxa"/>
          </w:tcPr>
          <w:p w14:paraId="3657EF1A"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01/3/2018</w:t>
            </w:r>
          </w:p>
        </w:tc>
      </w:tr>
      <w:tr w:rsidR="003E70E1" w:rsidRPr="003E70E1" w14:paraId="6004A7BE" w14:textId="77777777" w:rsidTr="004A5C97">
        <w:tc>
          <w:tcPr>
            <w:tcW w:w="710" w:type="dxa"/>
            <w:vAlign w:val="center"/>
          </w:tcPr>
          <w:p w14:paraId="52332124"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15.</w:t>
            </w:r>
          </w:p>
        </w:tc>
        <w:tc>
          <w:tcPr>
            <w:tcW w:w="2835" w:type="dxa"/>
          </w:tcPr>
          <w:p w14:paraId="0E8B4AE8"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50/2017/TT-BYT</w:t>
            </w:r>
          </w:p>
        </w:tc>
        <w:tc>
          <w:tcPr>
            <w:tcW w:w="4394" w:type="dxa"/>
          </w:tcPr>
          <w:p w14:paraId="10C55E2E"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50/2017/TT-BYT ngày 29/12/2017 của Bộ trưởng Bộ Y tế sửa đổi bổ sung các quy định liên quan đến chi phí KCB BHYT.</w:t>
            </w:r>
          </w:p>
        </w:tc>
        <w:tc>
          <w:tcPr>
            <w:tcW w:w="1985" w:type="dxa"/>
          </w:tcPr>
          <w:p w14:paraId="7EBAD184"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01/3/2018</w:t>
            </w:r>
          </w:p>
        </w:tc>
      </w:tr>
      <w:tr w:rsidR="003E70E1" w:rsidRPr="003E70E1" w14:paraId="607042C8" w14:textId="77777777" w:rsidTr="004A5C97">
        <w:tc>
          <w:tcPr>
            <w:tcW w:w="710" w:type="dxa"/>
            <w:vAlign w:val="center"/>
          </w:tcPr>
          <w:p w14:paraId="2DA4085B"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16.</w:t>
            </w:r>
          </w:p>
        </w:tc>
        <w:tc>
          <w:tcPr>
            <w:tcW w:w="2835" w:type="dxa"/>
          </w:tcPr>
          <w:p w14:paraId="08E146DB"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30/2018/TT-BYT</w:t>
            </w:r>
          </w:p>
        </w:tc>
        <w:tc>
          <w:tcPr>
            <w:tcW w:w="4394" w:type="dxa"/>
          </w:tcPr>
          <w:p w14:paraId="4567F116"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30/2018/TT-BYT ngày 30/10/2018 của Bộ trưởng Bộ Y tế quy định điều kiện thanh toán các thuốc hóa dược, sinh phẩm cho người tham gia BHYT</w:t>
            </w:r>
          </w:p>
        </w:tc>
        <w:tc>
          <w:tcPr>
            <w:tcW w:w="1985" w:type="dxa"/>
          </w:tcPr>
          <w:p w14:paraId="3F98B54E"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01/01/2019</w:t>
            </w:r>
          </w:p>
        </w:tc>
      </w:tr>
      <w:tr w:rsidR="003E70E1" w:rsidRPr="003E70E1" w14:paraId="755F5424" w14:textId="77777777" w:rsidTr="004A5C97">
        <w:tc>
          <w:tcPr>
            <w:tcW w:w="710" w:type="dxa"/>
            <w:vAlign w:val="center"/>
          </w:tcPr>
          <w:p w14:paraId="4DBEDD81"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17.</w:t>
            </w:r>
          </w:p>
        </w:tc>
        <w:tc>
          <w:tcPr>
            <w:tcW w:w="2835" w:type="dxa"/>
          </w:tcPr>
          <w:p w14:paraId="2E447874"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15/2018/TT-BYT</w:t>
            </w:r>
          </w:p>
        </w:tc>
        <w:tc>
          <w:tcPr>
            <w:tcW w:w="4394" w:type="dxa"/>
          </w:tcPr>
          <w:p w14:paraId="13CDC4C6"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15/2018/TT-BYT ngày 30/5/2018 Bộ trưởng Bộ Y tế về việc quy định thống nhất giá dịch vụ KCB BHYT giữa các bệnh viện cùng hạng trên toàn quốc và hướng dẫn áp dụng giá, thanh toán chi phí KCB trong một số trường hợp.</w:t>
            </w:r>
          </w:p>
        </w:tc>
        <w:tc>
          <w:tcPr>
            <w:tcW w:w="1985" w:type="dxa"/>
          </w:tcPr>
          <w:p w14:paraId="5802901C"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15/7/2018</w:t>
            </w:r>
          </w:p>
        </w:tc>
      </w:tr>
      <w:tr w:rsidR="003E70E1" w:rsidRPr="003E70E1" w14:paraId="2C9B36CF" w14:textId="77777777" w:rsidTr="004A5C97">
        <w:tc>
          <w:tcPr>
            <w:tcW w:w="710" w:type="dxa"/>
            <w:vAlign w:val="center"/>
          </w:tcPr>
          <w:p w14:paraId="652BDE57"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18.</w:t>
            </w:r>
          </w:p>
        </w:tc>
        <w:tc>
          <w:tcPr>
            <w:tcW w:w="2835" w:type="dxa"/>
          </w:tcPr>
          <w:p w14:paraId="5EFD93C8"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39/2018/TT-BYT</w:t>
            </w:r>
          </w:p>
        </w:tc>
        <w:tc>
          <w:tcPr>
            <w:tcW w:w="4394" w:type="dxa"/>
          </w:tcPr>
          <w:p w14:paraId="411B5A3D"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39/2018/TT-BYT ngày 30/11/2018 của Bộ trưởng Bộ Y tế về việc quy định thống nhất giá dịch vụ KCB BHYT giữa các bệnh nhân cùng hạng trên toàn quốc và hướng dẫn áp dụng giá, thanh toán chi phí KCB trong một số trường hợp.</w:t>
            </w:r>
          </w:p>
        </w:tc>
        <w:tc>
          <w:tcPr>
            <w:tcW w:w="1985" w:type="dxa"/>
          </w:tcPr>
          <w:p w14:paraId="5161B64B"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15/01/2019</w:t>
            </w:r>
          </w:p>
        </w:tc>
      </w:tr>
      <w:tr w:rsidR="003E70E1" w:rsidRPr="003E70E1" w14:paraId="502C4538" w14:textId="77777777" w:rsidTr="004A5C97">
        <w:tc>
          <w:tcPr>
            <w:tcW w:w="710" w:type="dxa"/>
            <w:vAlign w:val="center"/>
          </w:tcPr>
          <w:p w14:paraId="59927BB0"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19.</w:t>
            </w:r>
          </w:p>
        </w:tc>
        <w:tc>
          <w:tcPr>
            <w:tcW w:w="2835" w:type="dxa"/>
          </w:tcPr>
          <w:p w14:paraId="639FFCA1"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27/2018/TT-BYT</w:t>
            </w:r>
          </w:p>
        </w:tc>
        <w:tc>
          <w:tcPr>
            <w:tcW w:w="4394" w:type="dxa"/>
          </w:tcPr>
          <w:p w14:paraId="0BABA9B2"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27/2018/TT-BYT ngày 26/10/2018 của Bộ trưởng Bộ Y tế hướng dẫn thực hiện BHYT và KCB BHYT liên quan đến HIV/AIDS</w:t>
            </w:r>
          </w:p>
        </w:tc>
        <w:tc>
          <w:tcPr>
            <w:tcW w:w="1985" w:type="dxa"/>
          </w:tcPr>
          <w:p w14:paraId="5399D925"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01/01/2019</w:t>
            </w:r>
          </w:p>
        </w:tc>
      </w:tr>
      <w:tr w:rsidR="003E70E1" w:rsidRPr="003E70E1" w14:paraId="405CF200" w14:textId="77777777" w:rsidTr="004A5C97">
        <w:tc>
          <w:tcPr>
            <w:tcW w:w="710" w:type="dxa"/>
            <w:vAlign w:val="center"/>
          </w:tcPr>
          <w:p w14:paraId="4D685AF2"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20.</w:t>
            </w:r>
          </w:p>
        </w:tc>
        <w:tc>
          <w:tcPr>
            <w:tcW w:w="2835" w:type="dxa"/>
          </w:tcPr>
          <w:p w14:paraId="3775DB71"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09/2019/TT-BYT</w:t>
            </w:r>
          </w:p>
        </w:tc>
        <w:tc>
          <w:tcPr>
            <w:tcW w:w="4394" w:type="dxa"/>
          </w:tcPr>
          <w:p w14:paraId="3F705C9C"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Thông tư số 09/2019/TT-BYT ngày 01/3/2019 của Bộ trưởng Bộ Y tế hướng dẫn thẩm định điều kiện ký hợp đồng KCB BHYT ban đầu, chuyển thực hiện dịch vụ cận lâm sàng và một số trường hợp thanh toán trực tiếp chi phí trong KCB BHYT</w:t>
            </w:r>
          </w:p>
        </w:tc>
        <w:tc>
          <w:tcPr>
            <w:tcW w:w="1985" w:type="dxa"/>
          </w:tcPr>
          <w:p w14:paraId="549DAF5A"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01/8/2019</w:t>
            </w:r>
          </w:p>
        </w:tc>
      </w:tr>
      <w:tr w:rsidR="003E70E1" w:rsidRPr="003E70E1" w14:paraId="28224D44" w14:textId="77777777" w:rsidTr="004A5C97">
        <w:tc>
          <w:tcPr>
            <w:tcW w:w="710" w:type="dxa"/>
            <w:vAlign w:val="center"/>
          </w:tcPr>
          <w:p w14:paraId="48BCCFD4"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21.</w:t>
            </w:r>
          </w:p>
        </w:tc>
        <w:tc>
          <w:tcPr>
            <w:tcW w:w="2835" w:type="dxa"/>
          </w:tcPr>
          <w:p w14:paraId="0E7DCC17"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 xml:space="preserve">Thông tư số </w:t>
            </w:r>
            <w:r w:rsidRPr="003E70E1">
              <w:rPr>
                <w:rFonts w:ascii="Times New Roman" w:eastAsia="Calibri" w:hAnsi="Times New Roman"/>
                <w:bCs/>
                <w:snapToGrid/>
                <w:color w:val="auto"/>
                <w:sz w:val="26"/>
                <w:szCs w:val="26"/>
                <w:lang w:val="vi-VN"/>
              </w:rPr>
              <w:t>13/2019/TT-BYT</w:t>
            </w:r>
          </w:p>
        </w:tc>
        <w:tc>
          <w:tcPr>
            <w:tcW w:w="4394" w:type="dxa"/>
          </w:tcPr>
          <w:p w14:paraId="0B0B3A31"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 xml:space="preserve">Thông tư số </w:t>
            </w:r>
            <w:r w:rsidRPr="003E70E1">
              <w:rPr>
                <w:rFonts w:ascii="Times New Roman" w:eastAsia="Calibri" w:hAnsi="Times New Roman"/>
                <w:bCs/>
                <w:snapToGrid/>
                <w:color w:val="auto"/>
                <w:sz w:val="26"/>
                <w:szCs w:val="26"/>
                <w:lang w:val="vi-VN"/>
              </w:rPr>
              <w:t>13/2019/TT-BYT</w:t>
            </w:r>
            <w:r w:rsidRPr="003E70E1">
              <w:rPr>
                <w:rFonts w:ascii="Times New Roman" w:eastAsia="Calibri" w:hAnsi="Times New Roman"/>
                <w:snapToGrid/>
                <w:color w:val="auto"/>
                <w:sz w:val="26"/>
                <w:szCs w:val="26"/>
              </w:rPr>
              <w:t xml:space="preserve"> ngày 05/7/2019 của Bộ trưởng Bộ Y tế s</w:t>
            </w:r>
            <w:r w:rsidRPr="003E70E1">
              <w:rPr>
                <w:rFonts w:ascii="Times New Roman" w:eastAsia="Calibri" w:hAnsi="Times New Roman"/>
                <w:bCs/>
                <w:snapToGrid/>
                <w:color w:val="auto"/>
                <w:sz w:val="26"/>
                <w:szCs w:val="26"/>
                <w:lang w:val="vi-VN"/>
              </w:rPr>
              <w:t>ửa đổi, bổ sung một số điều của Thông tư số 39/2018/TT-BYT ngày 30 tháng 11 năm 2018 của Bộ trưởng Bộ Y tế quy định thống nhất giá dịch vụ KCB BHYT giữa các bệnh viện cùng hạng trong toàn quốc và hướng dẫn áp dụng giá, thanh toán chi phí KCB BHYT trong một số trường hợp</w:t>
            </w:r>
            <w:r w:rsidRPr="003E70E1">
              <w:rPr>
                <w:rFonts w:ascii="Times New Roman" w:eastAsia="Calibri" w:hAnsi="Times New Roman"/>
                <w:bCs/>
                <w:snapToGrid/>
                <w:color w:val="auto"/>
                <w:sz w:val="26"/>
                <w:szCs w:val="26"/>
              </w:rPr>
              <w:t>.</w:t>
            </w:r>
          </w:p>
        </w:tc>
        <w:tc>
          <w:tcPr>
            <w:tcW w:w="1985" w:type="dxa"/>
          </w:tcPr>
          <w:p w14:paraId="48C4273E"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20/8/2019</w:t>
            </w:r>
          </w:p>
        </w:tc>
      </w:tr>
      <w:tr w:rsidR="003E70E1" w:rsidRPr="003E70E1" w14:paraId="5A6E68B8" w14:textId="77777777" w:rsidTr="004A5C97">
        <w:tc>
          <w:tcPr>
            <w:tcW w:w="710" w:type="dxa"/>
            <w:vAlign w:val="center"/>
          </w:tcPr>
          <w:p w14:paraId="46FAF814"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22.</w:t>
            </w:r>
          </w:p>
        </w:tc>
        <w:tc>
          <w:tcPr>
            <w:tcW w:w="2835" w:type="dxa"/>
          </w:tcPr>
          <w:p w14:paraId="250BF0F5"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rPr>
              <w:t>Thông tư số 01/2020/TT-BYT</w:t>
            </w:r>
          </w:p>
        </w:tc>
        <w:tc>
          <w:tcPr>
            <w:tcW w:w="4394" w:type="dxa"/>
          </w:tcPr>
          <w:p w14:paraId="5627AABD"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rPr>
              <w:t xml:space="preserve">Thông tư số 01/2020/TT-BYT ngày 16/01/2020 </w:t>
            </w:r>
            <w:r w:rsidRPr="003E70E1">
              <w:rPr>
                <w:rFonts w:ascii="Times New Roman" w:eastAsia="Calibri" w:hAnsi="Times New Roman"/>
                <w:snapToGrid/>
                <w:color w:val="auto"/>
                <w:sz w:val="26"/>
                <w:szCs w:val="26"/>
              </w:rPr>
              <w:t>của Bộ trưởng Bộ Y tế</w:t>
            </w:r>
            <w:r w:rsidRPr="003E70E1">
              <w:rPr>
                <w:rFonts w:ascii="Times New Roman" w:eastAsia="Calibri" w:hAnsi="Times New Roman"/>
                <w:bCs/>
                <w:snapToGrid/>
                <w:color w:val="auto"/>
                <w:sz w:val="26"/>
                <w:szCs w:val="26"/>
              </w:rPr>
              <w:t xml:space="preserve"> sửa đổi, bổ sung Thông tư số 30/2018/TT-BYT ngày 30 tháng 10 năm 2018 của Bộ trưởng Bộ Y tế ban hành Danh mục và tỷ lệ, điều kiện thanh toán đối với thuốc hóa dược, sinh phẩm, thuốc phóng xạ và chất đánh dấu thuộc phạm vi được hưởng của người tham gia BHYT.</w:t>
            </w:r>
          </w:p>
        </w:tc>
        <w:tc>
          <w:tcPr>
            <w:tcW w:w="1985" w:type="dxa"/>
          </w:tcPr>
          <w:p w14:paraId="4ACDF64B"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01/3/2020</w:t>
            </w:r>
          </w:p>
        </w:tc>
      </w:tr>
      <w:tr w:rsidR="003E70E1" w:rsidRPr="003E70E1" w14:paraId="34A562CF" w14:textId="77777777" w:rsidTr="004A5C97">
        <w:tc>
          <w:tcPr>
            <w:tcW w:w="710" w:type="dxa"/>
            <w:vAlign w:val="center"/>
          </w:tcPr>
          <w:p w14:paraId="58B45400"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23.</w:t>
            </w:r>
          </w:p>
        </w:tc>
        <w:tc>
          <w:tcPr>
            <w:tcW w:w="2835" w:type="dxa"/>
          </w:tcPr>
          <w:p w14:paraId="19077931" w14:textId="77777777" w:rsidR="003E70E1" w:rsidRPr="003E70E1" w:rsidRDefault="003E70E1" w:rsidP="003E70E1">
            <w:pPr>
              <w:widowControl/>
              <w:spacing w:before="120" w:after="6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rPr>
              <w:t>Thông tư số 13/2020/TT-BYT</w:t>
            </w:r>
          </w:p>
        </w:tc>
        <w:tc>
          <w:tcPr>
            <w:tcW w:w="4394" w:type="dxa"/>
          </w:tcPr>
          <w:p w14:paraId="4EC10393"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rPr>
              <w:t xml:space="preserve">Thông tư số 13/2020/TT-BYT ngày 22/6/2020 </w:t>
            </w:r>
            <w:r w:rsidRPr="003E70E1">
              <w:rPr>
                <w:rFonts w:ascii="Times New Roman" w:eastAsia="Calibri" w:hAnsi="Times New Roman"/>
                <w:snapToGrid/>
                <w:color w:val="auto"/>
                <w:sz w:val="26"/>
                <w:szCs w:val="26"/>
              </w:rPr>
              <w:t>của Bộ trưởng Bộ Y tế</w:t>
            </w:r>
            <w:r w:rsidRPr="003E70E1">
              <w:rPr>
                <w:rFonts w:ascii="Times New Roman" w:eastAsia="Calibri" w:hAnsi="Times New Roman"/>
                <w:bCs/>
                <w:snapToGrid/>
                <w:color w:val="auto"/>
                <w:sz w:val="26"/>
                <w:szCs w:val="26"/>
              </w:rPr>
              <w:t xml:space="preserve"> sửa đổi, bổ sung một số điều của Thông tư số 35/2016/TT-BYT ngày 28/9/2016 của Bộ trưởng Bộ Y tế ban hành danh mục và tỷ lệ, điều kiện thanh toán đối với dịch vụ kỹ thuật y tế thuộc phạm vi được hưởng của người tham gia BHYT.</w:t>
            </w:r>
          </w:p>
        </w:tc>
        <w:tc>
          <w:tcPr>
            <w:tcW w:w="1985" w:type="dxa"/>
          </w:tcPr>
          <w:p w14:paraId="5DB2EFC6"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10/8/2020</w:t>
            </w:r>
          </w:p>
        </w:tc>
      </w:tr>
      <w:tr w:rsidR="003E70E1" w:rsidRPr="003E70E1" w14:paraId="480CD4D9" w14:textId="77777777" w:rsidTr="004A5C97">
        <w:tc>
          <w:tcPr>
            <w:tcW w:w="710" w:type="dxa"/>
            <w:vAlign w:val="center"/>
          </w:tcPr>
          <w:p w14:paraId="47CC7DE9"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24.</w:t>
            </w:r>
          </w:p>
        </w:tc>
        <w:tc>
          <w:tcPr>
            <w:tcW w:w="2835" w:type="dxa"/>
          </w:tcPr>
          <w:p w14:paraId="0B071DE7" w14:textId="77777777" w:rsidR="003E70E1" w:rsidRPr="003E70E1" w:rsidRDefault="003E70E1" w:rsidP="003E70E1">
            <w:pPr>
              <w:widowControl/>
              <w:spacing w:before="120" w:after="60"/>
              <w:jc w:val="both"/>
              <w:rPr>
                <w:rFonts w:ascii="Times New Roman" w:eastAsia="Calibri" w:hAnsi="Times New Roman"/>
                <w:bCs/>
                <w:snapToGrid/>
                <w:color w:val="auto"/>
                <w:sz w:val="26"/>
                <w:szCs w:val="26"/>
              </w:rPr>
            </w:pPr>
            <w:r w:rsidRPr="003E70E1">
              <w:rPr>
                <w:rFonts w:ascii="Times New Roman" w:eastAsia="Calibri" w:hAnsi="Times New Roman"/>
                <w:bCs/>
                <w:snapToGrid/>
                <w:color w:val="auto"/>
                <w:sz w:val="26"/>
                <w:szCs w:val="26"/>
              </w:rPr>
              <w:t>Thông tư số 20/2020/TT-BYT</w:t>
            </w:r>
          </w:p>
        </w:tc>
        <w:tc>
          <w:tcPr>
            <w:tcW w:w="4394" w:type="dxa"/>
          </w:tcPr>
          <w:p w14:paraId="2B12DA9F"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rPr>
              <w:t xml:space="preserve">Thông tư số 20/2020/TT-BYT ngày 26/11/2020 </w:t>
            </w:r>
            <w:r w:rsidRPr="003E70E1">
              <w:rPr>
                <w:rFonts w:ascii="Times New Roman" w:eastAsia="Calibri" w:hAnsi="Times New Roman"/>
                <w:snapToGrid/>
                <w:color w:val="auto"/>
                <w:sz w:val="26"/>
                <w:szCs w:val="26"/>
              </w:rPr>
              <w:t>của Bộ trưởng Bộ Y tế</w:t>
            </w:r>
            <w:r w:rsidRPr="003E70E1">
              <w:rPr>
                <w:rFonts w:ascii="Times New Roman" w:eastAsia="Calibri" w:hAnsi="Times New Roman"/>
                <w:bCs/>
                <w:snapToGrid/>
                <w:color w:val="auto"/>
                <w:sz w:val="26"/>
                <w:szCs w:val="26"/>
              </w:rPr>
              <w:t xml:space="preserve"> sửa đổi Thông tư 30/2018/TT-BYT ngày 30/10/2018 của Bộ trưởng Bộ Y tế ban hành Danh mục và tỷ lệ, điều kiện thanh toán đối với thuốc hóa dược, sinh phẩm, thuốc phóng xạ và chất đánh dấu thuộc phạm vi được hưởng của người tham gia BHYT.</w:t>
            </w:r>
          </w:p>
        </w:tc>
        <w:tc>
          <w:tcPr>
            <w:tcW w:w="1985" w:type="dxa"/>
          </w:tcPr>
          <w:p w14:paraId="0D59C5FB"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15/01/2021</w:t>
            </w:r>
          </w:p>
        </w:tc>
      </w:tr>
      <w:tr w:rsidR="003E70E1" w:rsidRPr="003E70E1" w14:paraId="74932954" w14:textId="77777777" w:rsidTr="004A5C97">
        <w:tc>
          <w:tcPr>
            <w:tcW w:w="710" w:type="dxa"/>
            <w:vAlign w:val="center"/>
          </w:tcPr>
          <w:p w14:paraId="2F4E582F"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25.</w:t>
            </w:r>
          </w:p>
        </w:tc>
        <w:tc>
          <w:tcPr>
            <w:tcW w:w="2835" w:type="dxa"/>
          </w:tcPr>
          <w:p w14:paraId="6B99C442" w14:textId="77777777" w:rsidR="003E70E1" w:rsidRPr="003E70E1" w:rsidRDefault="003E70E1" w:rsidP="003E70E1">
            <w:pPr>
              <w:widowControl/>
              <w:spacing w:before="120" w:after="60"/>
              <w:jc w:val="both"/>
              <w:rPr>
                <w:rFonts w:ascii="Times New Roman" w:eastAsia="Calibri" w:hAnsi="Times New Roman"/>
                <w:bCs/>
                <w:snapToGrid/>
                <w:color w:val="auto"/>
                <w:sz w:val="26"/>
                <w:szCs w:val="26"/>
              </w:rPr>
            </w:pPr>
            <w:r w:rsidRPr="003E70E1">
              <w:rPr>
                <w:rFonts w:ascii="Times New Roman" w:eastAsia="Calibri" w:hAnsi="Times New Roman"/>
                <w:bCs/>
                <w:snapToGrid/>
                <w:color w:val="auto"/>
                <w:sz w:val="26"/>
                <w:szCs w:val="26"/>
              </w:rPr>
              <w:t>Thông tư số 27/2020/TT-BYT</w:t>
            </w:r>
          </w:p>
        </w:tc>
        <w:tc>
          <w:tcPr>
            <w:tcW w:w="4394" w:type="dxa"/>
          </w:tcPr>
          <w:p w14:paraId="050B193B" w14:textId="77777777" w:rsidR="003E70E1" w:rsidRPr="003E70E1" w:rsidRDefault="003E70E1" w:rsidP="003E70E1">
            <w:pPr>
              <w:widowControl/>
              <w:tabs>
                <w:tab w:val="left" w:pos="851"/>
                <w:tab w:val="left" w:pos="900"/>
              </w:tabs>
              <w:spacing w:before="120"/>
              <w:jc w:val="both"/>
              <w:rPr>
                <w:rFonts w:ascii="Times New Roman" w:eastAsia="Calibri" w:hAnsi="Times New Roman"/>
                <w:bCs/>
                <w:snapToGrid/>
                <w:color w:val="auto"/>
                <w:sz w:val="26"/>
                <w:szCs w:val="26"/>
              </w:rPr>
            </w:pPr>
            <w:r w:rsidRPr="003E70E1">
              <w:rPr>
                <w:rFonts w:ascii="Times New Roman" w:eastAsia="Calibri" w:hAnsi="Times New Roman"/>
                <w:bCs/>
                <w:snapToGrid/>
                <w:color w:val="auto"/>
                <w:sz w:val="26"/>
                <w:szCs w:val="26"/>
              </w:rPr>
              <w:t xml:space="preserve">Thông tư số 27/2020/TT-BYT ngày 31/12/2020 </w:t>
            </w:r>
            <w:r w:rsidRPr="003E70E1">
              <w:rPr>
                <w:rFonts w:ascii="Times New Roman" w:eastAsia="Calibri" w:hAnsi="Times New Roman"/>
                <w:snapToGrid/>
                <w:color w:val="auto"/>
                <w:sz w:val="26"/>
                <w:szCs w:val="26"/>
              </w:rPr>
              <w:t>của Bộ trưởng Bộ Y tế</w:t>
            </w:r>
            <w:r w:rsidRPr="003E70E1">
              <w:rPr>
                <w:rFonts w:ascii="Times New Roman" w:eastAsia="Calibri" w:hAnsi="Times New Roman"/>
                <w:bCs/>
                <w:snapToGrid/>
                <w:color w:val="auto"/>
                <w:sz w:val="26"/>
                <w:szCs w:val="26"/>
              </w:rPr>
              <w:t xml:space="preserve"> sửa đổi, bổ sung Điều 5 Thông tư số 05/2015/TT-BYT ngày 17 tháng 3 năm 2015 của Bộ trưởng Bộ Y tế ban hành Danh mục thuốc đông y, thuốc từ dược liệu và vị thuốc y học cổ truyền thuộc phạm vi thanh toán của quỹ BHYT.</w:t>
            </w:r>
          </w:p>
        </w:tc>
        <w:tc>
          <w:tcPr>
            <w:tcW w:w="1985" w:type="dxa"/>
          </w:tcPr>
          <w:p w14:paraId="15D3ACA6"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01/3/2021</w:t>
            </w:r>
          </w:p>
        </w:tc>
      </w:tr>
      <w:tr w:rsidR="003E70E1" w:rsidRPr="003E70E1" w14:paraId="3E8BF777" w14:textId="77777777" w:rsidTr="004A5C97">
        <w:tc>
          <w:tcPr>
            <w:tcW w:w="710" w:type="dxa"/>
            <w:vAlign w:val="center"/>
          </w:tcPr>
          <w:p w14:paraId="4CA5713A"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26.</w:t>
            </w:r>
          </w:p>
        </w:tc>
        <w:tc>
          <w:tcPr>
            <w:tcW w:w="2835" w:type="dxa"/>
          </w:tcPr>
          <w:p w14:paraId="01F5A5B3" w14:textId="77777777" w:rsidR="003E70E1" w:rsidRPr="003E70E1" w:rsidRDefault="003E70E1" w:rsidP="003E70E1">
            <w:pPr>
              <w:widowControl/>
              <w:spacing w:before="120" w:after="60"/>
              <w:jc w:val="both"/>
              <w:rPr>
                <w:rFonts w:ascii="Times New Roman" w:eastAsia="Calibri" w:hAnsi="Times New Roman"/>
                <w:bCs/>
                <w:snapToGrid/>
                <w:color w:val="auto"/>
                <w:sz w:val="26"/>
                <w:szCs w:val="26"/>
              </w:rPr>
            </w:pPr>
            <w:r w:rsidRPr="003E70E1">
              <w:rPr>
                <w:rFonts w:ascii="Times New Roman" w:eastAsia="Calibri" w:hAnsi="Times New Roman"/>
                <w:bCs/>
                <w:snapToGrid/>
                <w:color w:val="auto"/>
                <w:sz w:val="26"/>
                <w:szCs w:val="26"/>
              </w:rPr>
              <w:t>Thông tư số 30/2020/TT-BYT</w:t>
            </w:r>
          </w:p>
        </w:tc>
        <w:tc>
          <w:tcPr>
            <w:tcW w:w="4394" w:type="dxa"/>
          </w:tcPr>
          <w:p w14:paraId="47E27F85" w14:textId="77777777" w:rsidR="003E70E1" w:rsidRPr="003E70E1" w:rsidRDefault="003E70E1" w:rsidP="003E70E1">
            <w:pPr>
              <w:widowControl/>
              <w:tabs>
                <w:tab w:val="left" w:pos="851"/>
                <w:tab w:val="left" w:pos="900"/>
              </w:tabs>
              <w:spacing w:before="120"/>
              <w:jc w:val="both"/>
              <w:rPr>
                <w:rFonts w:ascii="Times New Roman" w:eastAsia="Calibri" w:hAnsi="Times New Roman"/>
                <w:bCs/>
                <w:snapToGrid/>
                <w:color w:val="auto"/>
                <w:sz w:val="26"/>
                <w:szCs w:val="26"/>
              </w:rPr>
            </w:pPr>
            <w:r w:rsidRPr="003E70E1">
              <w:rPr>
                <w:rFonts w:ascii="Times New Roman" w:eastAsia="Calibri" w:hAnsi="Times New Roman"/>
                <w:bCs/>
                <w:snapToGrid/>
                <w:color w:val="auto"/>
                <w:sz w:val="26"/>
                <w:szCs w:val="26"/>
              </w:rPr>
              <w:t xml:space="preserve">Thông tư số 30/2020/TT-BYT ngày 31/12/2020 </w:t>
            </w:r>
            <w:r w:rsidRPr="003E70E1">
              <w:rPr>
                <w:rFonts w:ascii="Times New Roman" w:eastAsia="Calibri" w:hAnsi="Times New Roman"/>
                <w:snapToGrid/>
                <w:color w:val="auto"/>
                <w:sz w:val="26"/>
                <w:szCs w:val="26"/>
              </w:rPr>
              <w:t>của Bộ trưởng Bộ Y tế</w:t>
            </w:r>
            <w:r w:rsidRPr="003E70E1">
              <w:rPr>
                <w:rFonts w:ascii="Times New Roman" w:eastAsia="Calibri" w:hAnsi="Times New Roman"/>
                <w:bCs/>
                <w:snapToGrid/>
                <w:color w:val="auto"/>
                <w:sz w:val="26"/>
                <w:szCs w:val="26"/>
              </w:rPr>
              <w:t xml:space="preserve"> quy định chi tiết và hướng dẫn biện pháp thi hành một số điều của Nghị định số </w:t>
            </w:r>
            <w:hyperlink r:id="rId13" w:tgtFrame="_blank" w:tooltip="Văn bản tham chiếu" w:history="1">
              <w:r w:rsidRPr="003E70E1">
                <w:rPr>
                  <w:rFonts w:ascii="Times New Roman" w:eastAsia="Calibri" w:hAnsi="Times New Roman"/>
                  <w:bCs/>
                  <w:snapToGrid/>
                  <w:color w:val="auto"/>
                  <w:sz w:val="26"/>
                  <w:szCs w:val="26"/>
                </w:rPr>
                <w:t>146/2018/NĐ-CP</w:t>
              </w:r>
            </w:hyperlink>
            <w:r w:rsidRPr="003E70E1">
              <w:rPr>
                <w:rFonts w:ascii="Times New Roman" w:eastAsia="Calibri" w:hAnsi="Times New Roman"/>
                <w:bCs/>
                <w:snapToGrid/>
                <w:color w:val="auto"/>
                <w:sz w:val="26"/>
                <w:szCs w:val="26"/>
              </w:rPr>
              <w:t> ngày 17 tháng 10 năm 2018 của Chính phủ quy định chi tiết và hướng dẫn biện pháp thi hành một số điều của Luật BHYT.</w:t>
            </w:r>
          </w:p>
        </w:tc>
        <w:tc>
          <w:tcPr>
            <w:tcW w:w="1985" w:type="dxa"/>
          </w:tcPr>
          <w:p w14:paraId="5742F3B3"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01/3/2021</w:t>
            </w:r>
          </w:p>
        </w:tc>
      </w:tr>
      <w:tr w:rsidR="003E70E1" w:rsidRPr="003E70E1" w14:paraId="3E144D1D" w14:textId="77777777" w:rsidTr="004A5C97">
        <w:tc>
          <w:tcPr>
            <w:tcW w:w="710" w:type="dxa"/>
            <w:vAlign w:val="center"/>
          </w:tcPr>
          <w:p w14:paraId="1AA1571E"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27.</w:t>
            </w:r>
          </w:p>
        </w:tc>
        <w:tc>
          <w:tcPr>
            <w:tcW w:w="2835" w:type="dxa"/>
          </w:tcPr>
          <w:p w14:paraId="3A97C6EE" w14:textId="77777777" w:rsidR="003E70E1" w:rsidRPr="003E70E1" w:rsidRDefault="003E70E1" w:rsidP="003E70E1">
            <w:pPr>
              <w:widowControl/>
              <w:spacing w:before="120" w:after="60"/>
              <w:jc w:val="both"/>
              <w:rPr>
                <w:rFonts w:ascii="Times New Roman" w:eastAsia="Calibri" w:hAnsi="Times New Roman"/>
                <w:bCs/>
                <w:snapToGrid/>
                <w:color w:val="auto"/>
                <w:sz w:val="26"/>
                <w:szCs w:val="26"/>
              </w:rPr>
            </w:pPr>
            <w:r w:rsidRPr="003E70E1">
              <w:rPr>
                <w:rFonts w:ascii="Times New Roman" w:eastAsia="Calibri" w:hAnsi="Times New Roman"/>
                <w:bCs/>
                <w:snapToGrid/>
                <w:color w:val="auto"/>
                <w:sz w:val="26"/>
                <w:szCs w:val="26"/>
              </w:rPr>
              <w:t>Thông tư số 36/2021/TT-BYT</w:t>
            </w:r>
          </w:p>
        </w:tc>
        <w:tc>
          <w:tcPr>
            <w:tcW w:w="4394" w:type="dxa"/>
          </w:tcPr>
          <w:p w14:paraId="6BB778AB"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lang w:val="vi-VN"/>
              </w:rPr>
            </w:pPr>
            <w:r w:rsidRPr="003E70E1">
              <w:rPr>
                <w:rFonts w:ascii="Times New Roman" w:eastAsia="Calibri" w:hAnsi="Times New Roman"/>
                <w:bCs/>
                <w:snapToGrid/>
                <w:color w:val="auto"/>
                <w:sz w:val="26"/>
                <w:szCs w:val="26"/>
              </w:rPr>
              <w:t xml:space="preserve">Thông tư số 36/2021/TT-BYT ngày 31/12/2021 </w:t>
            </w:r>
            <w:r w:rsidRPr="003E70E1">
              <w:rPr>
                <w:rFonts w:ascii="Times New Roman" w:eastAsia="Calibri" w:hAnsi="Times New Roman"/>
                <w:snapToGrid/>
                <w:color w:val="auto"/>
                <w:sz w:val="26"/>
                <w:szCs w:val="26"/>
              </w:rPr>
              <w:t>của Bộ trưởng Bộ Y tế</w:t>
            </w:r>
            <w:r w:rsidRPr="003E70E1">
              <w:rPr>
                <w:rFonts w:ascii="Times New Roman" w:eastAsia="Calibri" w:hAnsi="Times New Roman"/>
                <w:bCs/>
                <w:snapToGrid/>
                <w:color w:val="auto"/>
                <w:sz w:val="26"/>
                <w:szCs w:val="26"/>
              </w:rPr>
              <w:t xml:space="preserve"> quy định KCB và thanh toán chi phí KCB BHYT liên quan đến KCB lao.</w:t>
            </w:r>
          </w:p>
        </w:tc>
        <w:tc>
          <w:tcPr>
            <w:tcW w:w="1985" w:type="dxa"/>
          </w:tcPr>
          <w:p w14:paraId="789D1AA6"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15/02/2022</w:t>
            </w:r>
          </w:p>
        </w:tc>
      </w:tr>
      <w:tr w:rsidR="003E70E1" w:rsidRPr="003E70E1" w14:paraId="02FDD577" w14:textId="77777777" w:rsidTr="004A5C97">
        <w:tc>
          <w:tcPr>
            <w:tcW w:w="710" w:type="dxa"/>
            <w:vAlign w:val="center"/>
          </w:tcPr>
          <w:p w14:paraId="2BDF2049"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28.</w:t>
            </w:r>
          </w:p>
        </w:tc>
        <w:tc>
          <w:tcPr>
            <w:tcW w:w="2835" w:type="dxa"/>
          </w:tcPr>
          <w:p w14:paraId="29E666B0" w14:textId="77777777" w:rsidR="003E70E1" w:rsidRPr="003E70E1" w:rsidRDefault="003E70E1" w:rsidP="003E70E1">
            <w:pPr>
              <w:widowControl/>
              <w:spacing w:before="120" w:after="60"/>
              <w:jc w:val="both"/>
              <w:rPr>
                <w:rFonts w:ascii="Times New Roman" w:eastAsia="Calibri" w:hAnsi="Times New Roman"/>
                <w:bCs/>
                <w:snapToGrid/>
                <w:color w:val="auto"/>
                <w:sz w:val="26"/>
                <w:szCs w:val="26"/>
              </w:rPr>
            </w:pPr>
            <w:r w:rsidRPr="003E70E1">
              <w:rPr>
                <w:rFonts w:ascii="Times New Roman" w:eastAsia="Calibri" w:hAnsi="Times New Roman"/>
                <w:bCs/>
                <w:snapToGrid/>
                <w:color w:val="auto"/>
                <w:sz w:val="26"/>
                <w:szCs w:val="26"/>
              </w:rPr>
              <w:t>Thông tư số 20/2022/TT-BYT</w:t>
            </w:r>
          </w:p>
        </w:tc>
        <w:tc>
          <w:tcPr>
            <w:tcW w:w="4394" w:type="dxa"/>
          </w:tcPr>
          <w:p w14:paraId="06FE436F" w14:textId="77777777" w:rsidR="003E70E1" w:rsidRPr="003E70E1" w:rsidRDefault="003E70E1" w:rsidP="003E70E1">
            <w:pPr>
              <w:widowControl/>
              <w:tabs>
                <w:tab w:val="left" w:pos="851"/>
                <w:tab w:val="left" w:pos="900"/>
              </w:tabs>
              <w:spacing w:before="120"/>
              <w:jc w:val="both"/>
              <w:rPr>
                <w:rFonts w:ascii="Times New Roman" w:eastAsia="Calibri" w:hAnsi="Times New Roman"/>
                <w:snapToGrid/>
                <w:color w:val="auto"/>
                <w:sz w:val="26"/>
                <w:szCs w:val="26"/>
              </w:rPr>
            </w:pPr>
            <w:r w:rsidRPr="003E70E1">
              <w:rPr>
                <w:rFonts w:ascii="Times New Roman" w:eastAsia="Calibri" w:hAnsi="Times New Roman"/>
                <w:bCs/>
                <w:snapToGrid/>
                <w:color w:val="auto"/>
                <w:sz w:val="26"/>
                <w:szCs w:val="26"/>
              </w:rPr>
              <w:t xml:space="preserve">Thông tư số 20/2022/TT-BYT ngày 31/12/2022 </w:t>
            </w:r>
            <w:r w:rsidRPr="003E70E1">
              <w:rPr>
                <w:rFonts w:ascii="Times New Roman" w:eastAsia="Calibri" w:hAnsi="Times New Roman"/>
                <w:snapToGrid/>
                <w:color w:val="auto"/>
                <w:sz w:val="26"/>
                <w:szCs w:val="26"/>
              </w:rPr>
              <w:t>của Bộ trưởng Bộ Y tế</w:t>
            </w:r>
            <w:r w:rsidRPr="003E70E1">
              <w:rPr>
                <w:rFonts w:ascii="Times New Roman" w:eastAsia="Calibri" w:hAnsi="Times New Roman"/>
                <w:bCs/>
                <w:snapToGrid/>
                <w:color w:val="auto"/>
                <w:sz w:val="26"/>
                <w:szCs w:val="26"/>
              </w:rPr>
              <w:t xml:space="preserve"> ban hành Danh mục và tỷ lệ, điều kiện thanh toán đối với thuốc hóa dược, sinh phẩm, thuốc phóng xạ và chất đánh dấu thuộc phạm vi được hưởng của người tham gia BHYT.</w:t>
            </w:r>
          </w:p>
        </w:tc>
        <w:tc>
          <w:tcPr>
            <w:tcW w:w="1985" w:type="dxa"/>
          </w:tcPr>
          <w:p w14:paraId="636DB677"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01/3/2023</w:t>
            </w:r>
          </w:p>
        </w:tc>
      </w:tr>
      <w:tr w:rsidR="003E70E1" w:rsidRPr="003E70E1" w14:paraId="645648C6" w14:textId="77777777" w:rsidTr="004A5C97">
        <w:tc>
          <w:tcPr>
            <w:tcW w:w="710" w:type="dxa"/>
            <w:vAlign w:val="center"/>
          </w:tcPr>
          <w:p w14:paraId="5EF2EEBA"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29.</w:t>
            </w:r>
          </w:p>
        </w:tc>
        <w:tc>
          <w:tcPr>
            <w:tcW w:w="2835" w:type="dxa"/>
          </w:tcPr>
          <w:p w14:paraId="28BD2DC4" w14:textId="77777777" w:rsidR="003E70E1" w:rsidRPr="003E70E1" w:rsidRDefault="003E70E1" w:rsidP="003E70E1">
            <w:pPr>
              <w:widowControl/>
              <w:spacing w:before="120" w:after="60"/>
              <w:jc w:val="both"/>
              <w:rPr>
                <w:rFonts w:ascii="Times New Roman" w:eastAsia="Calibri" w:hAnsi="Times New Roman"/>
                <w:bCs/>
                <w:snapToGrid/>
                <w:color w:val="auto"/>
                <w:sz w:val="26"/>
                <w:szCs w:val="26"/>
              </w:rPr>
            </w:pPr>
            <w:r w:rsidRPr="003E70E1">
              <w:rPr>
                <w:rFonts w:ascii="Times New Roman" w:eastAsia="Calibri" w:hAnsi="Times New Roman"/>
                <w:bCs/>
                <w:snapToGrid/>
                <w:color w:val="auto"/>
                <w:sz w:val="26"/>
                <w:szCs w:val="26"/>
              </w:rPr>
              <w:t>Thông tư số 37/2024/TT-BYT</w:t>
            </w:r>
          </w:p>
        </w:tc>
        <w:tc>
          <w:tcPr>
            <w:tcW w:w="4394" w:type="dxa"/>
          </w:tcPr>
          <w:p w14:paraId="7C917AA9" w14:textId="77777777" w:rsidR="003E70E1" w:rsidRPr="003E70E1" w:rsidRDefault="003E70E1" w:rsidP="003E70E1">
            <w:pPr>
              <w:widowControl/>
              <w:tabs>
                <w:tab w:val="left" w:pos="851"/>
                <w:tab w:val="left" w:pos="900"/>
              </w:tabs>
              <w:spacing w:before="120"/>
              <w:jc w:val="both"/>
              <w:rPr>
                <w:rFonts w:ascii="Times New Roman" w:eastAsia="Calibri" w:hAnsi="Times New Roman"/>
                <w:bCs/>
                <w:snapToGrid/>
                <w:color w:val="auto"/>
                <w:sz w:val="26"/>
                <w:szCs w:val="26"/>
              </w:rPr>
            </w:pPr>
            <w:r w:rsidRPr="003E70E1">
              <w:rPr>
                <w:rFonts w:ascii="Times New Roman" w:eastAsia="Calibri" w:hAnsi="Times New Roman"/>
                <w:bCs/>
                <w:snapToGrid/>
                <w:color w:val="auto"/>
                <w:sz w:val="26"/>
                <w:szCs w:val="26"/>
              </w:rPr>
              <w:t>Thông tư quy định nguyên tắc, tiêu chí xây dựng, cập nhật, ghi thông tin, cấu trúc danh mục và hướng dẫn thanh toán đối với thuốc hóa dược, sinh phẩm, thuốc phóng xạ và chất đánh dấu thuộc phạm vi được hưởng của người tham gia bảo hiểm y tế.</w:t>
            </w:r>
          </w:p>
        </w:tc>
        <w:tc>
          <w:tcPr>
            <w:tcW w:w="1985" w:type="dxa"/>
          </w:tcPr>
          <w:p w14:paraId="741BAA04"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01/01/2025</w:t>
            </w:r>
          </w:p>
        </w:tc>
      </w:tr>
      <w:tr w:rsidR="003E70E1" w:rsidRPr="003E70E1" w14:paraId="62C80A5A" w14:textId="77777777" w:rsidTr="004A5C97">
        <w:tc>
          <w:tcPr>
            <w:tcW w:w="710" w:type="dxa"/>
            <w:vAlign w:val="center"/>
          </w:tcPr>
          <w:p w14:paraId="5D32AE5E"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30.</w:t>
            </w:r>
          </w:p>
        </w:tc>
        <w:tc>
          <w:tcPr>
            <w:tcW w:w="2835" w:type="dxa"/>
          </w:tcPr>
          <w:p w14:paraId="7C582F33" w14:textId="77777777" w:rsidR="003E70E1" w:rsidRPr="003E70E1" w:rsidRDefault="003E70E1" w:rsidP="003E70E1">
            <w:pPr>
              <w:widowControl/>
              <w:spacing w:before="120" w:after="60"/>
              <w:jc w:val="both"/>
              <w:rPr>
                <w:rFonts w:ascii="Times New Roman" w:eastAsia="Calibri" w:hAnsi="Times New Roman"/>
                <w:bCs/>
                <w:snapToGrid/>
                <w:color w:val="auto"/>
                <w:sz w:val="26"/>
                <w:szCs w:val="26"/>
              </w:rPr>
            </w:pPr>
            <w:r w:rsidRPr="003E70E1">
              <w:rPr>
                <w:rFonts w:ascii="Times New Roman" w:eastAsia="Calibri" w:hAnsi="Times New Roman"/>
                <w:bCs/>
                <w:snapToGrid/>
                <w:color w:val="auto"/>
                <w:sz w:val="26"/>
                <w:szCs w:val="26"/>
              </w:rPr>
              <w:t>Thông tư số 39/2024/TT-BYT</w:t>
            </w:r>
          </w:p>
        </w:tc>
        <w:tc>
          <w:tcPr>
            <w:tcW w:w="4394" w:type="dxa"/>
          </w:tcPr>
          <w:p w14:paraId="5E17BCAC" w14:textId="77777777" w:rsidR="003E70E1" w:rsidRPr="003E70E1" w:rsidRDefault="003E70E1" w:rsidP="003E70E1">
            <w:pPr>
              <w:widowControl/>
              <w:tabs>
                <w:tab w:val="left" w:pos="851"/>
                <w:tab w:val="left" w:pos="900"/>
              </w:tabs>
              <w:spacing w:before="120"/>
              <w:jc w:val="both"/>
              <w:rPr>
                <w:rFonts w:ascii="Times New Roman" w:eastAsia="Calibri" w:hAnsi="Times New Roman"/>
                <w:bCs/>
                <w:snapToGrid/>
                <w:color w:val="auto"/>
                <w:sz w:val="26"/>
                <w:szCs w:val="26"/>
              </w:rPr>
            </w:pPr>
            <w:r w:rsidRPr="003E70E1">
              <w:rPr>
                <w:rFonts w:ascii="Times New Roman" w:eastAsia="Calibri" w:hAnsi="Times New Roman"/>
                <w:bCs/>
                <w:snapToGrid/>
                <w:color w:val="auto"/>
                <w:sz w:val="26"/>
                <w:szCs w:val="26"/>
              </w:rPr>
              <w:t>Thông tư sửa đổi, bổ sung một số điều của Thông tư số </w:t>
            </w:r>
            <w:bookmarkStart w:id="13" w:name="tvpllink_ifrvbtblea"/>
            <w:r w:rsidRPr="003E70E1">
              <w:rPr>
                <w:rFonts w:ascii="Times New Roman" w:eastAsia="Calibri" w:hAnsi="Times New Roman"/>
                <w:bCs/>
                <w:snapToGrid/>
                <w:color w:val="auto"/>
                <w:sz w:val="26"/>
                <w:szCs w:val="26"/>
              </w:rPr>
              <w:fldChar w:fldCharType="begin"/>
            </w:r>
            <w:r w:rsidRPr="003E70E1">
              <w:rPr>
                <w:rFonts w:ascii="Times New Roman" w:eastAsia="Calibri" w:hAnsi="Times New Roman"/>
                <w:bCs/>
                <w:snapToGrid/>
                <w:color w:val="auto"/>
                <w:sz w:val="26"/>
                <w:szCs w:val="26"/>
              </w:rPr>
              <w:instrText>HYPERLINK "https://thuvienphapluat.vn/van-ban/bao-hiem/thong-tu-35-2016-tt-byt-danh-muc-ty-le-dieu-kien-thanh-toan-dich-vu-ky-thuat-y-te-nguoi-tham-gia-bao-hiem-288918.aspx" \t "_blank"</w:instrText>
            </w:r>
            <w:r w:rsidRPr="003E70E1">
              <w:rPr>
                <w:rFonts w:ascii="Times New Roman" w:eastAsia="Calibri" w:hAnsi="Times New Roman"/>
                <w:bCs/>
                <w:snapToGrid/>
                <w:color w:val="auto"/>
                <w:sz w:val="26"/>
                <w:szCs w:val="26"/>
              </w:rPr>
            </w:r>
            <w:r w:rsidRPr="003E70E1">
              <w:rPr>
                <w:rFonts w:ascii="Times New Roman" w:eastAsia="Calibri" w:hAnsi="Times New Roman"/>
                <w:bCs/>
                <w:snapToGrid/>
                <w:color w:val="auto"/>
                <w:sz w:val="26"/>
                <w:szCs w:val="26"/>
              </w:rPr>
              <w:fldChar w:fldCharType="separate"/>
            </w:r>
            <w:r w:rsidRPr="003E70E1">
              <w:rPr>
                <w:rFonts w:ascii="Times New Roman" w:eastAsia="Calibri" w:hAnsi="Times New Roman"/>
                <w:snapToGrid/>
                <w:color w:val="auto"/>
                <w:szCs w:val="22"/>
              </w:rPr>
              <w:t>35/2016/TT-BYT</w:t>
            </w:r>
            <w:r w:rsidRPr="003E70E1">
              <w:rPr>
                <w:rFonts w:ascii="Times New Roman" w:eastAsia="Calibri" w:hAnsi="Times New Roman"/>
                <w:bCs/>
                <w:snapToGrid/>
                <w:color w:val="auto"/>
                <w:sz w:val="26"/>
                <w:szCs w:val="26"/>
              </w:rPr>
              <w:fldChar w:fldCharType="end"/>
            </w:r>
            <w:bookmarkEnd w:id="13"/>
            <w:r w:rsidRPr="003E70E1">
              <w:rPr>
                <w:rFonts w:ascii="Times New Roman" w:eastAsia="Calibri" w:hAnsi="Times New Roman"/>
                <w:bCs/>
                <w:snapToGrid/>
                <w:color w:val="auto"/>
                <w:sz w:val="26"/>
                <w:szCs w:val="26"/>
              </w:rPr>
              <w:t> ngày 28 tháng 9 năm 2016 của Bộ trưởng Bộ Y tế ban hành Danh mục và tỷ lệ, điều kiện thanh toán đối với dịch vụ kỹ thuật y tế thuộc phạm vi được hưởng của người tham gia bảo hiểm y tế.</w:t>
            </w:r>
          </w:p>
        </w:tc>
        <w:tc>
          <w:tcPr>
            <w:tcW w:w="1985" w:type="dxa"/>
          </w:tcPr>
          <w:p w14:paraId="4FAE0A25"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01/01/2025</w:t>
            </w:r>
          </w:p>
        </w:tc>
      </w:tr>
      <w:tr w:rsidR="003E70E1" w:rsidRPr="003E70E1" w14:paraId="093449D4" w14:textId="77777777" w:rsidTr="004A5C97">
        <w:tc>
          <w:tcPr>
            <w:tcW w:w="710" w:type="dxa"/>
            <w:vAlign w:val="center"/>
          </w:tcPr>
          <w:p w14:paraId="2F420187"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31.</w:t>
            </w:r>
          </w:p>
        </w:tc>
        <w:tc>
          <w:tcPr>
            <w:tcW w:w="2835" w:type="dxa"/>
          </w:tcPr>
          <w:p w14:paraId="124161ED" w14:textId="77777777" w:rsidR="003E70E1" w:rsidRPr="003E70E1" w:rsidRDefault="003E70E1" w:rsidP="003E70E1">
            <w:pPr>
              <w:widowControl/>
              <w:spacing w:before="120" w:after="60"/>
              <w:jc w:val="both"/>
              <w:rPr>
                <w:rFonts w:ascii="Times New Roman" w:eastAsia="Calibri" w:hAnsi="Times New Roman"/>
                <w:bCs/>
                <w:snapToGrid/>
                <w:color w:val="auto"/>
                <w:sz w:val="26"/>
                <w:szCs w:val="26"/>
              </w:rPr>
            </w:pPr>
            <w:r w:rsidRPr="003E70E1">
              <w:rPr>
                <w:rFonts w:ascii="Times New Roman" w:eastAsia="Calibri" w:hAnsi="Times New Roman"/>
                <w:snapToGrid/>
                <w:color w:val="auto"/>
                <w:szCs w:val="28"/>
                <w:lang w:val="es-ES"/>
              </w:rPr>
              <w:t>Thông tư 24/2025/TT-BYT</w:t>
            </w:r>
          </w:p>
        </w:tc>
        <w:tc>
          <w:tcPr>
            <w:tcW w:w="4394" w:type="dxa"/>
          </w:tcPr>
          <w:p w14:paraId="71567851" w14:textId="77777777" w:rsidR="003E70E1" w:rsidRPr="003E70E1" w:rsidRDefault="003E70E1" w:rsidP="003E70E1">
            <w:pPr>
              <w:widowControl/>
              <w:tabs>
                <w:tab w:val="left" w:pos="851"/>
                <w:tab w:val="left" w:pos="900"/>
              </w:tabs>
              <w:spacing w:before="120"/>
              <w:jc w:val="both"/>
              <w:rPr>
                <w:rFonts w:ascii="Times New Roman" w:eastAsia="Calibri" w:hAnsi="Times New Roman"/>
                <w:bCs/>
                <w:snapToGrid/>
                <w:color w:val="auto"/>
                <w:sz w:val="26"/>
                <w:szCs w:val="26"/>
              </w:rPr>
            </w:pPr>
            <w:r w:rsidRPr="003E70E1">
              <w:rPr>
                <w:rFonts w:ascii="Times New Roman" w:eastAsia="Calibri" w:hAnsi="Times New Roman"/>
                <w:snapToGrid/>
                <w:color w:val="auto"/>
                <w:szCs w:val="28"/>
                <w:lang w:val="es-ES"/>
              </w:rPr>
              <w:t>Thông tư sửa đổi, bổ sung một số điều của Thông tư số </w:t>
            </w:r>
            <w:bookmarkStart w:id="14" w:name="tvpllink_ihrtkhmifq"/>
            <w:r w:rsidRPr="003E70E1">
              <w:rPr>
                <w:rFonts w:ascii="Times New Roman" w:eastAsia="Calibri" w:hAnsi="Times New Roman"/>
                <w:snapToGrid/>
                <w:color w:val="auto"/>
                <w:szCs w:val="28"/>
                <w:lang w:val="es-ES"/>
              </w:rPr>
              <w:fldChar w:fldCharType="begin"/>
            </w:r>
            <w:r w:rsidRPr="003E70E1">
              <w:rPr>
                <w:rFonts w:ascii="Times New Roman" w:eastAsia="Calibri" w:hAnsi="Times New Roman"/>
                <w:snapToGrid/>
                <w:color w:val="auto"/>
                <w:szCs w:val="28"/>
                <w:lang w:val="es-ES"/>
              </w:rPr>
              <w:instrText>HYPERLINK "https://thuvienphapluat.vn/van-ban/Bao-hiem/Thong-tu-04-2017-TT-BYT-Danh-muc-ty-le-dieu-kien-thanh-toan-vat-tu-y-te-nguoi-tham-gia-bao-hiem-y-te-290390.aspx" \t "_blank"</w:instrText>
            </w:r>
            <w:r w:rsidRPr="003E70E1">
              <w:rPr>
                <w:rFonts w:ascii="Times New Roman" w:eastAsia="Calibri" w:hAnsi="Times New Roman"/>
                <w:snapToGrid/>
                <w:color w:val="auto"/>
                <w:szCs w:val="28"/>
                <w:lang w:val="es-ES"/>
              </w:rPr>
            </w:r>
            <w:r w:rsidRPr="003E70E1">
              <w:rPr>
                <w:rFonts w:ascii="Times New Roman" w:eastAsia="Calibri" w:hAnsi="Times New Roman"/>
                <w:snapToGrid/>
                <w:color w:val="auto"/>
                <w:szCs w:val="28"/>
                <w:lang w:val="es-ES"/>
              </w:rPr>
              <w:fldChar w:fldCharType="separate"/>
            </w:r>
            <w:r w:rsidRPr="003E70E1">
              <w:rPr>
                <w:rFonts w:ascii="Times New Roman" w:eastAsia="Calibri" w:hAnsi="Times New Roman"/>
                <w:snapToGrid/>
                <w:color w:val="auto"/>
                <w:szCs w:val="28"/>
                <w:lang w:val="es-ES"/>
              </w:rPr>
              <w:t>04/2017/TT-BYT</w:t>
            </w:r>
            <w:r w:rsidRPr="003E70E1">
              <w:rPr>
                <w:rFonts w:ascii="Times New Roman" w:eastAsia="Calibri" w:hAnsi="Times New Roman"/>
                <w:snapToGrid/>
                <w:color w:val="auto"/>
                <w:szCs w:val="28"/>
                <w:lang w:val="es-ES"/>
              </w:rPr>
              <w:fldChar w:fldCharType="end"/>
            </w:r>
            <w:bookmarkEnd w:id="14"/>
            <w:r w:rsidRPr="003E70E1">
              <w:rPr>
                <w:rFonts w:ascii="Times New Roman" w:eastAsia="Calibri" w:hAnsi="Times New Roman"/>
                <w:snapToGrid/>
                <w:color w:val="auto"/>
                <w:szCs w:val="28"/>
                <w:lang w:val="es-ES"/>
              </w:rPr>
              <w:t> ngày 14 tháng 4 năm 2017 của Bộ trưởng Bộ Y tế ban hành Danh mục và tỷ lệ, điều kiện thanh toán đối với vật tư y tế thuộc phạm vi được hưởng của người tham gia bảo hiểm y tế</w:t>
            </w:r>
          </w:p>
        </w:tc>
        <w:tc>
          <w:tcPr>
            <w:tcW w:w="1985" w:type="dxa"/>
          </w:tcPr>
          <w:p w14:paraId="1D52B69C" w14:textId="77777777" w:rsidR="003E70E1" w:rsidRPr="003E70E1" w:rsidRDefault="003E70E1" w:rsidP="003E70E1">
            <w:pPr>
              <w:widowControl/>
              <w:spacing w:before="120" w:after="60"/>
              <w:jc w:val="center"/>
              <w:rPr>
                <w:rFonts w:ascii="Times New Roman" w:eastAsia="Calibri" w:hAnsi="Times New Roman"/>
                <w:snapToGrid/>
                <w:color w:val="auto"/>
                <w:sz w:val="26"/>
                <w:szCs w:val="26"/>
              </w:rPr>
            </w:pPr>
            <w:r w:rsidRPr="003E70E1">
              <w:rPr>
                <w:rFonts w:ascii="Times New Roman" w:eastAsia="Calibri" w:hAnsi="Times New Roman"/>
                <w:snapToGrid/>
                <w:color w:val="auto"/>
                <w:sz w:val="26"/>
                <w:szCs w:val="26"/>
              </w:rPr>
              <w:t>01/9/2025</w:t>
            </w:r>
          </w:p>
        </w:tc>
      </w:tr>
    </w:tbl>
    <w:p w14:paraId="3601049C" w14:textId="77777777" w:rsidR="003E70E1" w:rsidRPr="003E70E1" w:rsidRDefault="003E70E1" w:rsidP="003E70E1">
      <w:pPr>
        <w:widowControl/>
        <w:tabs>
          <w:tab w:val="left" w:pos="284"/>
        </w:tabs>
        <w:spacing w:before="120" w:after="60"/>
        <w:ind w:firstLine="720"/>
        <w:jc w:val="both"/>
        <w:rPr>
          <w:rFonts w:ascii="Times New Roman" w:eastAsia="Calibri" w:hAnsi="Times New Roman"/>
          <w:b/>
          <w:snapToGrid/>
          <w:color w:val="auto"/>
          <w:sz w:val="26"/>
          <w:szCs w:val="26"/>
        </w:rPr>
      </w:pPr>
    </w:p>
    <w:p w14:paraId="601AB028" w14:textId="77777777" w:rsidR="003E70E1" w:rsidRPr="003E70E1" w:rsidRDefault="003E70E1" w:rsidP="003E70E1">
      <w:pPr>
        <w:widowControl/>
        <w:tabs>
          <w:tab w:val="left" w:pos="284"/>
        </w:tabs>
        <w:spacing w:before="120" w:after="60"/>
        <w:ind w:firstLine="720"/>
        <w:jc w:val="both"/>
        <w:rPr>
          <w:rFonts w:ascii="Times New Roman" w:eastAsia="Calibri" w:hAnsi="Times New Roman"/>
          <w:b/>
          <w:snapToGrid/>
          <w:color w:val="auto"/>
          <w:sz w:val="26"/>
          <w:szCs w:val="26"/>
        </w:rPr>
      </w:pPr>
    </w:p>
    <w:p w14:paraId="4DB2EEC8" w14:textId="11DC2CDA" w:rsidR="001943D8" w:rsidRDefault="001943D8" w:rsidP="00210956">
      <w:pPr>
        <w:widowControl/>
        <w:rPr>
          <w:rFonts w:ascii="Times New Roman" w:hAnsi="Times New Roman"/>
          <w:b/>
          <w:bCs/>
          <w:color w:val="000000"/>
          <w:sz w:val="24"/>
          <w:lang w:val="pt-BR"/>
        </w:rPr>
      </w:pPr>
    </w:p>
    <w:p w14:paraId="46B1707A" w14:textId="7DDA66E1" w:rsidR="001943D8" w:rsidRDefault="001943D8" w:rsidP="00210956">
      <w:pPr>
        <w:widowControl/>
        <w:rPr>
          <w:rFonts w:ascii="Times New Roman" w:hAnsi="Times New Roman"/>
          <w:b/>
          <w:bCs/>
          <w:color w:val="000000"/>
          <w:sz w:val="24"/>
          <w:lang w:val="pt-BR"/>
        </w:rPr>
      </w:pPr>
    </w:p>
    <w:p w14:paraId="3EA9BC0D" w14:textId="7A9739EE" w:rsidR="001943D8" w:rsidRDefault="001943D8" w:rsidP="00210956">
      <w:pPr>
        <w:widowControl/>
        <w:rPr>
          <w:rFonts w:ascii="Times New Roman" w:hAnsi="Times New Roman"/>
          <w:b/>
          <w:bCs/>
          <w:color w:val="000000"/>
          <w:sz w:val="24"/>
          <w:lang w:val="pt-BR"/>
        </w:rPr>
      </w:pPr>
    </w:p>
    <w:p w14:paraId="597BA97E" w14:textId="77777777" w:rsidR="003E70E1" w:rsidRDefault="003E70E1">
      <w:pPr>
        <w:widowControl/>
        <w:rPr>
          <w:rFonts w:ascii="Times New Roman" w:hAnsi="Times New Roman"/>
          <w:b/>
          <w:color w:val="auto"/>
          <w:szCs w:val="28"/>
        </w:rPr>
      </w:pPr>
      <w:r>
        <w:rPr>
          <w:rFonts w:ascii="Times New Roman" w:hAnsi="Times New Roman"/>
          <w:b/>
          <w:color w:val="auto"/>
          <w:szCs w:val="28"/>
        </w:rPr>
        <w:br w:type="page"/>
      </w:r>
    </w:p>
    <w:p w14:paraId="5F07C33D" w14:textId="7D770159" w:rsidR="001943D8" w:rsidRPr="001943D8" w:rsidRDefault="001943D8" w:rsidP="001943D8">
      <w:pPr>
        <w:spacing w:line="276" w:lineRule="auto"/>
        <w:jc w:val="center"/>
        <w:rPr>
          <w:rFonts w:ascii="Times New Roman" w:hAnsi="Times New Roman"/>
          <w:b/>
          <w:color w:val="auto"/>
          <w:szCs w:val="28"/>
        </w:rPr>
      </w:pPr>
      <w:r w:rsidRPr="001943D8">
        <w:rPr>
          <w:rFonts w:ascii="Times New Roman" w:hAnsi="Times New Roman"/>
          <w:b/>
          <w:color w:val="auto"/>
          <w:szCs w:val="28"/>
        </w:rPr>
        <w:t>Phụ lục II</w:t>
      </w:r>
    </w:p>
    <w:p w14:paraId="47D9E003" w14:textId="77777777" w:rsidR="001943D8" w:rsidRPr="001943D8" w:rsidRDefault="001943D8" w:rsidP="001943D8">
      <w:pPr>
        <w:spacing w:line="276" w:lineRule="auto"/>
        <w:jc w:val="center"/>
        <w:rPr>
          <w:rFonts w:ascii="Times New Roman" w:hAnsi="Times New Roman"/>
          <w:b/>
          <w:color w:val="auto"/>
          <w:lang w:val="it-IT"/>
        </w:rPr>
      </w:pPr>
      <w:r w:rsidRPr="001943D8">
        <w:rPr>
          <w:rFonts w:ascii="Times New Roman" w:hAnsi="Times New Roman"/>
          <w:b/>
          <w:color w:val="auto"/>
          <w:lang w:val="it-IT"/>
        </w:rPr>
        <w:t xml:space="preserve">KẾT QUẢ PHÁT TRIỂN ĐỐI TƯỢNG THAM GIA BHYT </w:t>
      </w:r>
    </w:p>
    <w:p w14:paraId="0C73BFAA" w14:textId="77777777" w:rsidR="001943D8" w:rsidRPr="001943D8" w:rsidRDefault="001943D8" w:rsidP="001943D8">
      <w:pPr>
        <w:spacing w:line="276" w:lineRule="auto"/>
        <w:jc w:val="center"/>
        <w:rPr>
          <w:rFonts w:ascii="Times New Roman" w:hAnsi="Times New Roman"/>
          <w:b/>
          <w:color w:val="auto"/>
          <w:lang w:val="it-IT"/>
        </w:rPr>
      </w:pPr>
      <w:r w:rsidRPr="001943D8">
        <w:rPr>
          <w:rFonts w:ascii="Times New Roman" w:hAnsi="Times New Roman"/>
          <w:b/>
          <w:color w:val="auto"/>
          <w:lang w:val="it-IT"/>
        </w:rPr>
        <w:t xml:space="preserve">THEO TỈNH, THÀNH PHỐ </w:t>
      </w:r>
    </w:p>
    <w:p w14:paraId="4F8C97CD" w14:textId="77777777" w:rsidR="001943D8" w:rsidRPr="001943D8" w:rsidRDefault="001943D8" w:rsidP="001943D8">
      <w:pPr>
        <w:spacing w:line="276" w:lineRule="auto"/>
        <w:jc w:val="center"/>
        <w:rPr>
          <w:rFonts w:ascii="Times New Roman" w:hAnsi="Times New Roman"/>
          <w:bCs/>
          <w:i/>
          <w:iCs/>
          <w:color w:val="auto"/>
          <w:szCs w:val="28"/>
          <w:lang w:val="it-IT"/>
        </w:rPr>
      </w:pPr>
      <w:r w:rsidRPr="001943D8">
        <w:rPr>
          <w:rFonts w:ascii="Times New Roman" w:hAnsi="Times New Roman"/>
          <w:bCs/>
          <w:i/>
          <w:iCs/>
          <w:noProof/>
          <w:color w:val="auto"/>
          <w:szCs w:val="28"/>
          <w14:ligatures w14:val="standardContextual"/>
        </w:rPr>
        <mc:AlternateContent>
          <mc:Choice Requires="wps">
            <w:drawing>
              <wp:anchor distT="0" distB="0" distL="114300" distR="114300" simplePos="0" relativeHeight="251663360" behindDoc="0" locked="0" layoutInCell="1" allowOverlap="1" wp14:anchorId="53C818FA" wp14:editId="3E730703">
                <wp:simplePos x="0" y="0"/>
                <wp:positionH relativeFrom="column">
                  <wp:posOffset>1825043</wp:posOffset>
                </wp:positionH>
                <wp:positionV relativeFrom="paragraph">
                  <wp:posOffset>256921</wp:posOffset>
                </wp:positionV>
                <wp:extent cx="2105733" cy="0"/>
                <wp:effectExtent l="0" t="0" r="0" b="0"/>
                <wp:wrapNone/>
                <wp:docPr id="790989879" name="Straight Connector 1"/>
                <wp:cNvGraphicFramePr/>
                <a:graphic xmlns:a="http://schemas.openxmlformats.org/drawingml/2006/main">
                  <a:graphicData uri="http://schemas.microsoft.com/office/word/2010/wordprocessingShape">
                    <wps:wsp>
                      <wps:cNvCnPr/>
                      <wps:spPr>
                        <a:xfrm>
                          <a:off x="0" y="0"/>
                          <a:ext cx="2105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D3959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3.7pt,20.25pt" to="30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" strokecolor="black [3200]" strokeweight=".5pt">
                <v:stroke joinstyle="miter"/>
              </v:line>
            </w:pict>
          </mc:Fallback>
        </mc:AlternateContent>
      </w:r>
      <w:r w:rsidRPr="001943D8">
        <w:rPr>
          <w:rFonts w:ascii="Times New Roman" w:hAnsi="Times New Roman"/>
          <w:bCs/>
          <w:i/>
          <w:iCs/>
          <w:color w:val="auto"/>
          <w:szCs w:val="28"/>
          <w:lang w:val="it-IT"/>
        </w:rPr>
        <w:t>(Kèm theo Báo cáo số          /BC-CP ngày      tháng 9 năm 2025 của Chính phủ)</w:t>
      </w:r>
    </w:p>
    <w:p w14:paraId="5FA87268" w14:textId="77777777" w:rsidR="001943D8" w:rsidRPr="00AE4227" w:rsidRDefault="001943D8" w:rsidP="001943D8">
      <w:pPr>
        <w:spacing w:line="276" w:lineRule="auto"/>
        <w:jc w:val="center"/>
        <w:rPr>
          <w:rFonts w:ascii="Times New Roman" w:hAnsi="Times New Roman"/>
          <w:bCs/>
          <w:i/>
          <w:iCs/>
          <w:szCs w:val="28"/>
          <w:lang w:val="it-IT"/>
        </w:rPr>
      </w:pPr>
    </w:p>
    <w:tbl>
      <w:tblPr>
        <w:tblW w:w="5000" w:type="pct"/>
        <w:jc w:val="center"/>
        <w:tblLook w:val="04A0" w:firstRow="1" w:lastRow="0" w:firstColumn="1" w:lastColumn="0" w:noHBand="0" w:noVBand="1"/>
      </w:tblPr>
      <w:tblGrid>
        <w:gridCol w:w="856"/>
        <w:gridCol w:w="2639"/>
        <w:gridCol w:w="2148"/>
        <w:gridCol w:w="1969"/>
        <w:gridCol w:w="1452"/>
      </w:tblGrid>
      <w:tr w:rsidR="001943D8" w:rsidRPr="00FC3B09" w14:paraId="1189F21B" w14:textId="77777777" w:rsidTr="00C52782">
        <w:trPr>
          <w:trHeight w:val="375"/>
          <w:tblHeader/>
          <w:jc w:val="center"/>
        </w:trPr>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5C39DEF0" w14:textId="77777777" w:rsidR="001943D8" w:rsidRPr="00FC3B09" w:rsidRDefault="001943D8" w:rsidP="00C52782">
            <w:pPr>
              <w:jc w:val="center"/>
              <w:rPr>
                <w:rFonts w:ascii="Times New Roman" w:hAnsi="Times New Roman"/>
                <w:b/>
                <w:bCs/>
                <w:color w:val="000000"/>
                <w:sz w:val="24"/>
                <w:szCs w:val="24"/>
              </w:rPr>
            </w:pPr>
            <w:r w:rsidRPr="00FC3B09">
              <w:rPr>
                <w:rFonts w:ascii="Times New Roman" w:hAnsi="Times New Roman"/>
                <w:b/>
                <w:bCs/>
                <w:color w:val="000000"/>
                <w:sz w:val="24"/>
                <w:szCs w:val="24"/>
              </w:rPr>
              <w:t>TT</w:t>
            </w:r>
          </w:p>
        </w:tc>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332A9141" w14:textId="77777777" w:rsidR="001943D8" w:rsidRPr="00FC3B09" w:rsidRDefault="001943D8" w:rsidP="00C52782">
            <w:pPr>
              <w:jc w:val="center"/>
              <w:rPr>
                <w:rFonts w:ascii="Times New Roman" w:hAnsi="Times New Roman"/>
                <w:b/>
                <w:bCs/>
                <w:color w:val="000000"/>
                <w:sz w:val="24"/>
                <w:szCs w:val="24"/>
              </w:rPr>
            </w:pPr>
            <w:r w:rsidRPr="00FC3B09">
              <w:rPr>
                <w:rFonts w:ascii="Times New Roman" w:hAnsi="Times New Roman"/>
                <w:b/>
                <w:bCs/>
                <w:color w:val="000000"/>
                <w:sz w:val="24"/>
                <w:szCs w:val="24"/>
              </w:rPr>
              <w:t xml:space="preserve">Tỉnh, thành phố </w:t>
            </w:r>
          </w:p>
        </w:tc>
        <w:tc>
          <w:tcPr>
            <w:tcW w:w="3072" w:type="pct"/>
            <w:gridSpan w:val="3"/>
            <w:tcBorders>
              <w:top w:val="single" w:sz="4" w:space="0" w:color="auto"/>
              <w:left w:val="nil"/>
              <w:bottom w:val="single" w:sz="4" w:space="0" w:color="auto"/>
              <w:right w:val="single" w:sz="4" w:space="0" w:color="auto"/>
            </w:tcBorders>
            <w:vAlign w:val="center"/>
            <w:hideMark/>
          </w:tcPr>
          <w:p w14:paraId="03132BF4" w14:textId="77777777" w:rsidR="001943D8" w:rsidRPr="00FC3B09" w:rsidRDefault="001943D8" w:rsidP="00C52782">
            <w:pPr>
              <w:jc w:val="center"/>
              <w:rPr>
                <w:rFonts w:ascii="Times New Roman" w:hAnsi="Times New Roman"/>
                <w:b/>
                <w:bCs/>
                <w:color w:val="000000"/>
                <w:sz w:val="24"/>
                <w:szCs w:val="24"/>
              </w:rPr>
            </w:pPr>
            <w:r w:rsidRPr="00FC3B09">
              <w:rPr>
                <w:rFonts w:ascii="Times New Roman" w:hAnsi="Times New Roman"/>
                <w:b/>
                <w:bCs/>
                <w:color w:val="000000"/>
                <w:sz w:val="24"/>
                <w:szCs w:val="24"/>
              </w:rPr>
              <w:t>Năm 2024</w:t>
            </w:r>
          </w:p>
        </w:tc>
      </w:tr>
      <w:tr w:rsidR="001943D8" w:rsidRPr="00FC3B09" w14:paraId="6C80FB59" w14:textId="77777777" w:rsidTr="00C52782">
        <w:trPr>
          <w:trHeight w:val="1125"/>
          <w:tblHeader/>
          <w:jc w:val="center"/>
        </w:trPr>
        <w:tc>
          <w:tcPr>
            <w:tcW w:w="472" w:type="pct"/>
            <w:vMerge/>
            <w:tcBorders>
              <w:top w:val="single" w:sz="4" w:space="0" w:color="auto"/>
              <w:left w:val="single" w:sz="4" w:space="0" w:color="auto"/>
              <w:bottom w:val="single" w:sz="4" w:space="0" w:color="auto"/>
              <w:right w:val="single" w:sz="4" w:space="0" w:color="auto"/>
            </w:tcBorders>
            <w:vAlign w:val="center"/>
            <w:hideMark/>
          </w:tcPr>
          <w:p w14:paraId="7419ADB4" w14:textId="77777777" w:rsidR="001943D8" w:rsidRPr="00FC3B09" w:rsidRDefault="001943D8" w:rsidP="00C52782">
            <w:pPr>
              <w:rPr>
                <w:rFonts w:ascii="Times New Roman" w:hAnsi="Times New Roman"/>
                <w:b/>
                <w:bCs/>
                <w:color w:val="000000"/>
                <w:sz w:val="24"/>
                <w:szCs w:val="24"/>
              </w:rPr>
            </w:pPr>
          </w:p>
        </w:tc>
        <w:tc>
          <w:tcPr>
            <w:tcW w:w="1456" w:type="pct"/>
            <w:vMerge/>
            <w:tcBorders>
              <w:top w:val="single" w:sz="4" w:space="0" w:color="auto"/>
              <w:left w:val="single" w:sz="4" w:space="0" w:color="auto"/>
              <w:bottom w:val="single" w:sz="4" w:space="0" w:color="auto"/>
              <w:right w:val="single" w:sz="4" w:space="0" w:color="auto"/>
            </w:tcBorders>
            <w:vAlign w:val="center"/>
            <w:hideMark/>
          </w:tcPr>
          <w:p w14:paraId="1829D691" w14:textId="77777777" w:rsidR="001943D8" w:rsidRPr="00FC3B09" w:rsidRDefault="001943D8" w:rsidP="00C52782">
            <w:pPr>
              <w:rPr>
                <w:rFonts w:ascii="Times New Roman" w:hAnsi="Times New Roman"/>
                <w:b/>
                <w:bCs/>
                <w:color w:val="000000"/>
                <w:sz w:val="24"/>
                <w:szCs w:val="24"/>
              </w:rPr>
            </w:pPr>
          </w:p>
        </w:tc>
        <w:tc>
          <w:tcPr>
            <w:tcW w:w="1185" w:type="pct"/>
            <w:tcBorders>
              <w:top w:val="nil"/>
              <w:left w:val="nil"/>
              <w:bottom w:val="single" w:sz="4" w:space="0" w:color="auto"/>
              <w:right w:val="single" w:sz="4" w:space="0" w:color="auto"/>
            </w:tcBorders>
            <w:vAlign w:val="center"/>
            <w:hideMark/>
          </w:tcPr>
          <w:p w14:paraId="18193C0A" w14:textId="77777777" w:rsidR="001943D8" w:rsidRPr="00FC3B09" w:rsidRDefault="001943D8" w:rsidP="00C52782">
            <w:pPr>
              <w:jc w:val="center"/>
              <w:rPr>
                <w:rFonts w:ascii="Times New Roman" w:hAnsi="Times New Roman"/>
                <w:b/>
                <w:bCs/>
                <w:color w:val="000000"/>
                <w:sz w:val="24"/>
                <w:szCs w:val="24"/>
              </w:rPr>
            </w:pPr>
            <w:r w:rsidRPr="00FC3B09">
              <w:rPr>
                <w:rFonts w:ascii="Times New Roman" w:hAnsi="Times New Roman"/>
                <w:b/>
                <w:bCs/>
                <w:color w:val="000000"/>
                <w:sz w:val="24"/>
                <w:szCs w:val="24"/>
              </w:rPr>
              <w:t>Dân số ước (người)</w:t>
            </w:r>
          </w:p>
        </w:tc>
        <w:tc>
          <w:tcPr>
            <w:tcW w:w="1086" w:type="pct"/>
            <w:tcBorders>
              <w:top w:val="nil"/>
              <w:left w:val="nil"/>
              <w:bottom w:val="single" w:sz="4" w:space="0" w:color="auto"/>
              <w:right w:val="single" w:sz="4" w:space="0" w:color="auto"/>
            </w:tcBorders>
            <w:vAlign w:val="center"/>
            <w:hideMark/>
          </w:tcPr>
          <w:p w14:paraId="1B210A6D" w14:textId="77777777" w:rsidR="001943D8" w:rsidRPr="00FC3B09" w:rsidRDefault="001943D8" w:rsidP="00C52782">
            <w:pPr>
              <w:jc w:val="center"/>
              <w:rPr>
                <w:rFonts w:ascii="Times New Roman" w:hAnsi="Times New Roman"/>
                <w:b/>
                <w:bCs/>
                <w:color w:val="000000"/>
                <w:sz w:val="24"/>
                <w:szCs w:val="24"/>
              </w:rPr>
            </w:pPr>
            <w:r w:rsidRPr="00FC3B09">
              <w:rPr>
                <w:rFonts w:ascii="Times New Roman" w:hAnsi="Times New Roman"/>
                <w:b/>
                <w:bCs/>
                <w:color w:val="000000"/>
                <w:sz w:val="24"/>
                <w:szCs w:val="24"/>
              </w:rPr>
              <w:t>Số người tham gia (người)</w:t>
            </w:r>
          </w:p>
        </w:tc>
        <w:tc>
          <w:tcPr>
            <w:tcW w:w="801" w:type="pct"/>
            <w:tcBorders>
              <w:top w:val="nil"/>
              <w:left w:val="nil"/>
              <w:bottom w:val="single" w:sz="4" w:space="0" w:color="auto"/>
              <w:right w:val="single" w:sz="4" w:space="0" w:color="auto"/>
            </w:tcBorders>
            <w:vAlign w:val="center"/>
            <w:hideMark/>
          </w:tcPr>
          <w:p w14:paraId="5D99B350" w14:textId="77777777" w:rsidR="001943D8" w:rsidRPr="00FC3B09" w:rsidRDefault="001943D8" w:rsidP="00C52782">
            <w:pPr>
              <w:jc w:val="center"/>
              <w:rPr>
                <w:rFonts w:ascii="Times New Roman" w:hAnsi="Times New Roman"/>
                <w:b/>
                <w:bCs/>
                <w:color w:val="000000"/>
                <w:sz w:val="24"/>
                <w:szCs w:val="24"/>
              </w:rPr>
            </w:pPr>
            <w:r w:rsidRPr="00FC3B09">
              <w:rPr>
                <w:rFonts w:ascii="Times New Roman" w:hAnsi="Times New Roman"/>
                <w:b/>
                <w:bCs/>
                <w:color w:val="000000"/>
                <w:sz w:val="24"/>
                <w:szCs w:val="24"/>
              </w:rPr>
              <w:t>Tỷ lệ tham gia (%)</w:t>
            </w:r>
          </w:p>
        </w:tc>
      </w:tr>
      <w:tr w:rsidR="001943D8" w:rsidRPr="00FC3B09" w14:paraId="4F3617BF" w14:textId="77777777" w:rsidTr="00C52782">
        <w:trPr>
          <w:trHeight w:val="390"/>
          <w:tblHeader/>
          <w:jc w:val="center"/>
        </w:trPr>
        <w:tc>
          <w:tcPr>
            <w:tcW w:w="472" w:type="pct"/>
            <w:tcBorders>
              <w:top w:val="nil"/>
              <w:left w:val="single" w:sz="4" w:space="0" w:color="auto"/>
              <w:bottom w:val="single" w:sz="4" w:space="0" w:color="auto"/>
              <w:right w:val="single" w:sz="4" w:space="0" w:color="auto"/>
            </w:tcBorders>
            <w:vAlign w:val="center"/>
            <w:hideMark/>
          </w:tcPr>
          <w:p w14:paraId="2B3765C4" w14:textId="77777777" w:rsidR="001943D8" w:rsidRPr="00FC3B09" w:rsidRDefault="001943D8" w:rsidP="00C52782">
            <w:pPr>
              <w:jc w:val="center"/>
              <w:rPr>
                <w:rFonts w:ascii="Times New Roman" w:hAnsi="Times New Roman"/>
                <w:b/>
                <w:bCs/>
                <w:i/>
                <w:iCs/>
                <w:color w:val="000000"/>
                <w:sz w:val="24"/>
                <w:szCs w:val="24"/>
              </w:rPr>
            </w:pPr>
            <w:r w:rsidRPr="00FC3B09">
              <w:rPr>
                <w:rFonts w:ascii="Times New Roman" w:hAnsi="Times New Roman"/>
                <w:b/>
                <w:bCs/>
                <w:i/>
                <w:iCs/>
                <w:color w:val="000000"/>
                <w:sz w:val="24"/>
                <w:szCs w:val="24"/>
              </w:rPr>
              <w:t>A</w:t>
            </w:r>
          </w:p>
        </w:tc>
        <w:tc>
          <w:tcPr>
            <w:tcW w:w="1456" w:type="pct"/>
            <w:tcBorders>
              <w:top w:val="nil"/>
              <w:left w:val="nil"/>
              <w:bottom w:val="single" w:sz="4" w:space="0" w:color="auto"/>
              <w:right w:val="single" w:sz="4" w:space="0" w:color="auto"/>
            </w:tcBorders>
            <w:vAlign w:val="center"/>
            <w:hideMark/>
          </w:tcPr>
          <w:p w14:paraId="0747E15B" w14:textId="77777777" w:rsidR="001943D8" w:rsidRPr="00FC3B09" w:rsidRDefault="001943D8" w:rsidP="00C52782">
            <w:pPr>
              <w:jc w:val="center"/>
              <w:rPr>
                <w:rFonts w:ascii="Times New Roman" w:hAnsi="Times New Roman"/>
                <w:b/>
                <w:bCs/>
                <w:i/>
                <w:iCs/>
                <w:color w:val="000000"/>
                <w:sz w:val="24"/>
                <w:szCs w:val="24"/>
              </w:rPr>
            </w:pPr>
            <w:r w:rsidRPr="00FC3B09">
              <w:rPr>
                <w:rFonts w:ascii="Times New Roman" w:hAnsi="Times New Roman"/>
                <w:b/>
                <w:bCs/>
                <w:i/>
                <w:iCs/>
                <w:color w:val="000000"/>
                <w:sz w:val="24"/>
                <w:szCs w:val="24"/>
              </w:rPr>
              <w:t>B</w:t>
            </w:r>
          </w:p>
        </w:tc>
        <w:tc>
          <w:tcPr>
            <w:tcW w:w="1185" w:type="pct"/>
            <w:tcBorders>
              <w:top w:val="nil"/>
              <w:left w:val="nil"/>
              <w:bottom w:val="single" w:sz="4" w:space="0" w:color="auto"/>
              <w:right w:val="single" w:sz="4" w:space="0" w:color="auto"/>
            </w:tcBorders>
            <w:vAlign w:val="center"/>
            <w:hideMark/>
          </w:tcPr>
          <w:p w14:paraId="6B9D08AB" w14:textId="77777777" w:rsidR="001943D8" w:rsidRPr="00FC3B09" w:rsidRDefault="001943D8" w:rsidP="00C52782">
            <w:pPr>
              <w:jc w:val="center"/>
              <w:rPr>
                <w:rFonts w:ascii="Times New Roman" w:hAnsi="Times New Roman"/>
                <w:b/>
                <w:bCs/>
                <w:i/>
                <w:iCs/>
                <w:color w:val="000000"/>
                <w:sz w:val="24"/>
                <w:szCs w:val="24"/>
              </w:rPr>
            </w:pPr>
            <w:r w:rsidRPr="00FC3B09">
              <w:rPr>
                <w:rFonts w:ascii="Times New Roman" w:hAnsi="Times New Roman"/>
                <w:b/>
                <w:bCs/>
                <w:i/>
                <w:iCs/>
                <w:color w:val="000000"/>
                <w:sz w:val="24"/>
                <w:szCs w:val="24"/>
              </w:rPr>
              <w:t>1</w:t>
            </w:r>
          </w:p>
        </w:tc>
        <w:tc>
          <w:tcPr>
            <w:tcW w:w="1086" w:type="pct"/>
            <w:tcBorders>
              <w:top w:val="nil"/>
              <w:left w:val="nil"/>
              <w:bottom w:val="single" w:sz="4" w:space="0" w:color="auto"/>
              <w:right w:val="single" w:sz="4" w:space="0" w:color="auto"/>
            </w:tcBorders>
            <w:vAlign w:val="center"/>
            <w:hideMark/>
          </w:tcPr>
          <w:p w14:paraId="02627333" w14:textId="77777777" w:rsidR="001943D8" w:rsidRPr="00FC3B09" w:rsidRDefault="001943D8" w:rsidP="00C52782">
            <w:pPr>
              <w:jc w:val="center"/>
              <w:rPr>
                <w:rFonts w:ascii="Times New Roman" w:hAnsi="Times New Roman"/>
                <w:b/>
                <w:bCs/>
                <w:i/>
                <w:iCs/>
                <w:color w:val="000000"/>
                <w:sz w:val="24"/>
                <w:szCs w:val="24"/>
              </w:rPr>
            </w:pPr>
            <w:r w:rsidRPr="00FC3B09">
              <w:rPr>
                <w:rFonts w:ascii="Times New Roman" w:hAnsi="Times New Roman"/>
                <w:b/>
                <w:bCs/>
                <w:i/>
                <w:iCs/>
                <w:color w:val="000000"/>
                <w:sz w:val="24"/>
                <w:szCs w:val="24"/>
              </w:rPr>
              <w:t>2</w:t>
            </w:r>
          </w:p>
        </w:tc>
        <w:tc>
          <w:tcPr>
            <w:tcW w:w="801" w:type="pct"/>
            <w:tcBorders>
              <w:top w:val="nil"/>
              <w:left w:val="nil"/>
              <w:bottom w:val="single" w:sz="4" w:space="0" w:color="auto"/>
              <w:right w:val="single" w:sz="4" w:space="0" w:color="auto"/>
            </w:tcBorders>
            <w:vAlign w:val="center"/>
            <w:hideMark/>
          </w:tcPr>
          <w:p w14:paraId="15EA0E5F" w14:textId="77777777" w:rsidR="001943D8" w:rsidRPr="00FC3B09" w:rsidRDefault="001943D8" w:rsidP="00C52782">
            <w:pPr>
              <w:jc w:val="center"/>
              <w:rPr>
                <w:rFonts w:ascii="Times New Roman" w:hAnsi="Times New Roman"/>
                <w:b/>
                <w:bCs/>
                <w:i/>
                <w:iCs/>
                <w:color w:val="000000"/>
                <w:sz w:val="24"/>
                <w:szCs w:val="24"/>
              </w:rPr>
            </w:pPr>
            <w:r w:rsidRPr="00FC3B09">
              <w:rPr>
                <w:rFonts w:ascii="Times New Roman" w:hAnsi="Times New Roman"/>
                <w:b/>
                <w:bCs/>
                <w:i/>
                <w:iCs/>
                <w:color w:val="000000"/>
                <w:sz w:val="24"/>
                <w:szCs w:val="24"/>
              </w:rPr>
              <w:t>3</w:t>
            </w:r>
          </w:p>
        </w:tc>
      </w:tr>
      <w:tr w:rsidR="001943D8" w:rsidRPr="00FC3B09" w14:paraId="4A404ED6" w14:textId="77777777" w:rsidTr="00C52782">
        <w:trPr>
          <w:trHeight w:val="390"/>
          <w:jc w:val="center"/>
        </w:trPr>
        <w:tc>
          <w:tcPr>
            <w:tcW w:w="472" w:type="pct"/>
            <w:tcBorders>
              <w:top w:val="nil"/>
              <w:left w:val="single" w:sz="4" w:space="0" w:color="auto"/>
              <w:bottom w:val="single" w:sz="4" w:space="0" w:color="auto"/>
              <w:right w:val="single" w:sz="4" w:space="0" w:color="auto"/>
            </w:tcBorders>
            <w:vAlign w:val="center"/>
            <w:hideMark/>
          </w:tcPr>
          <w:p w14:paraId="6939E4EF" w14:textId="77777777" w:rsidR="001943D8" w:rsidRPr="00FC3B09" w:rsidRDefault="001943D8" w:rsidP="00C52782">
            <w:pPr>
              <w:jc w:val="center"/>
              <w:rPr>
                <w:rFonts w:ascii="Times New Roman" w:hAnsi="Times New Roman"/>
                <w:b/>
                <w:bCs/>
                <w:i/>
                <w:iCs/>
                <w:color w:val="000000"/>
                <w:sz w:val="24"/>
                <w:szCs w:val="24"/>
              </w:rPr>
            </w:pPr>
          </w:p>
        </w:tc>
        <w:tc>
          <w:tcPr>
            <w:tcW w:w="1456" w:type="pct"/>
            <w:tcBorders>
              <w:top w:val="nil"/>
              <w:left w:val="nil"/>
              <w:bottom w:val="single" w:sz="4" w:space="0" w:color="auto"/>
              <w:right w:val="single" w:sz="4" w:space="0" w:color="auto"/>
            </w:tcBorders>
            <w:vAlign w:val="center"/>
            <w:hideMark/>
          </w:tcPr>
          <w:p w14:paraId="6D1089E6" w14:textId="77777777" w:rsidR="001943D8" w:rsidRPr="00FC3B09" w:rsidRDefault="001943D8" w:rsidP="00C52782">
            <w:pPr>
              <w:jc w:val="center"/>
              <w:rPr>
                <w:rFonts w:ascii="Times New Roman" w:hAnsi="Times New Roman"/>
                <w:b/>
                <w:bCs/>
                <w:color w:val="000000"/>
                <w:sz w:val="24"/>
                <w:szCs w:val="24"/>
              </w:rPr>
            </w:pPr>
            <w:r w:rsidRPr="00FC3B09">
              <w:rPr>
                <w:rFonts w:ascii="Times New Roman" w:hAnsi="Times New Roman"/>
                <w:b/>
                <w:bCs/>
                <w:color w:val="000000"/>
                <w:sz w:val="24"/>
                <w:szCs w:val="24"/>
              </w:rPr>
              <w:t>Tổng</w:t>
            </w:r>
          </w:p>
        </w:tc>
        <w:tc>
          <w:tcPr>
            <w:tcW w:w="1185" w:type="pct"/>
            <w:tcBorders>
              <w:top w:val="nil"/>
              <w:left w:val="nil"/>
              <w:bottom w:val="single" w:sz="4" w:space="0" w:color="auto"/>
              <w:right w:val="single" w:sz="4" w:space="0" w:color="auto"/>
            </w:tcBorders>
            <w:vAlign w:val="center"/>
            <w:hideMark/>
          </w:tcPr>
          <w:p w14:paraId="2E873E08" w14:textId="77777777" w:rsidR="001943D8" w:rsidRPr="00FC3B09" w:rsidRDefault="001943D8" w:rsidP="00C52782">
            <w:pPr>
              <w:jc w:val="right"/>
              <w:rPr>
                <w:rFonts w:ascii="Times New Roman" w:hAnsi="Times New Roman"/>
                <w:b/>
                <w:bCs/>
                <w:i/>
                <w:iCs/>
                <w:color w:val="000000"/>
                <w:sz w:val="24"/>
                <w:szCs w:val="24"/>
              </w:rPr>
            </w:pPr>
            <w:r w:rsidRPr="00FC3B09">
              <w:rPr>
                <w:rFonts w:ascii="Times New Roman" w:hAnsi="Times New Roman"/>
                <w:b/>
                <w:bCs/>
                <w:i/>
                <w:iCs/>
                <w:color w:val="000000"/>
                <w:sz w:val="24"/>
                <w:szCs w:val="24"/>
              </w:rPr>
              <w:t>101.310.000</w:t>
            </w:r>
          </w:p>
        </w:tc>
        <w:tc>
          <w:tcPr>
            <w:tcW w:w="1086" w:type="pct"/>
            <w:tcBorders>
              <w:top w:val="nil"/>
              <w:left w:val="nil"/>
              <w:bottom w:val="single" w:sz="4" w:space="0" w:color="auto"/>
              <w:right w:val="single" w:sz="4" w:space="0" w:color="auto"/>
            </w:tcBorders>
            <w:vAlign w:val="center"/>
            <w:hideMark/>
          </w:tcPr>
          <w:p w14:paraId="15638DF4" w14:textId="77777777" w:rsidR="001943D8" w:rsidRPr="00FC3B09" w:rsidRDefault="001943D8" w:rsidP="00C52782">
            <w:pPr>
              <w:jc w:val="right"/>
              <w:rPr>
                <w:rFonts w:ascii="Times New Roman" w:hAnsi="Times New Roman"/>
                <w:b/>
                <w:bCs/>
                <w:i/>
                <w:iCs/>
                <w:color w:val="000000"/>
                <w:sz w:val="24"/>
                <w:szCs w:val="24"/>
              </w:rPr>
            </w:pPr>
            <w:r w:rsidRPr="00FC3B09">
              <w:rPr>
                <w:rFonts w:ascii="Times New Roman" w:hAnsi="Times New Roman"/>
                <w:b/>
                <w:bCs/>
                <w:i/>
                <w:iCs/>
                <w:color w:val="000000"/>
                <w:sz w:val="24"/>
                <w:szCs w:val="24"/>
              </w:rPr>
              <w:t>95.525.664</w:t>
            </w:r>
          </w:p>
        </w:tc>
        <w:tc>
          <w:tcPr>
            <w:tcW w:w="801" w:type="pct"/>
            <w:tcBorders>
              <w:top w:val="nil"/>
              <w:left w:val="nil"/>
              <w:bottom w:val="single" w:sz="4" w:space="0" w:color="auto"/>
              <w:right w:val="single" w:sz="4" w:space="0" w:color="auto"/>
            </w:tcBorders>
            <w:vAlign w:val="center"/>
            <w:hideMark/>
          </w:tcPr>
          <w:p w14:paraId="27498356" w14:textId="77777777" w:rsidR="001943D8" w:rsidRPr="00FC3B09" w:rsidRDefault="001943D8" w:rsidP="00C52782">
            <w:pPr>
              <w:jc w:val="right"/>
              <w:rPr>
                <w:rFonts w:ascii="Times New Roman" w:hAnsi="Times New Roman"/>
                <w:b/>
                <w:bCs/>
                <w:i/>
                <w:iCs/>
                <w:color w:val="000000"/>
                <w:sz w:val="24"/>
                <w:szCs w:val="24"/>
              </w:rPr>
            </w:pPr>
            <w:r w:rsidRPr="00FC3B09">
              <w:rPr>
                <w:rFonts w:ascii="Times New Roman" w:hAnsi="Times New Roman"/>
                <w:b/>
                <w:bCs/>
                <w:i/>
                <w:iCs/>
                <w:color w:val="000000"/>
                <w:sz w:val="24"/>
                <w:szCs w:val="24"/>
              </w:rPr>
              <w:t>94,29%</w:t>
            </w:r>
          </w:p>
        </w:tc>
      </w:tr>
      <w:tr w:rsidR="001943D8" w:rsidRPr="00FC3B09" w14:paraId="73ABA35A"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201D445B"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1</w:t>
            </w:r>
          </w:p>
        </w:tc>
        <w:tc>
          <w:tcPr>
            <w:tcW w:w="1456" w:type="pct"/>
            <w:tcBorders>
              <w:top w:val="nil"/>
              <w:left w:val="nil"/>
              <w:bottom w:val="single" w:sz="4" w:space="0" w:color="auto"/>
              <w:right w:val="single" w:sz="4" w:space="0" w:color="auto"/>
            </w:tcBorders>
            <w:vAlign w:val="center"/>
            <w:hideMark/>
          </w:tcPr>
          <w:p w14:paraId="1DD41E05"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Hà Nội</w:t>
            </w:r>
          </w:p>
        </w:tc>
        <w:tc>
          <w:tcPr>
            <w:tcW w:w="1185" w:type="pct"/>
            <w:tcBorders>
              <w:top w:val="nil"/>
              <w:left w:val="nil"/>
              <w:bottom w:val="single" w:sz="4" w:space="0" w:color="auto"/>
              <w:right w:val="single" w:sz="4" w:space="0" w:color="auto"/>
            </w:tcBorders>
            <w:noWrap/>
            <w:vAlign w:val="center"/>
            <w:hideMark/>
          </w:tcPr>
          <w:p w14:paraId="6D9059D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8.947.849</w:t>
            </w:r>
          </w:p>
        </w:tc>
        <w:tc>
          <w:tcPr>
            <w:tcW w:w="1086" w:type="pct"/>
            <w:tcBorders>
              <w:top w:val="nil"/>
              <w:left w:val="nil"/>
              <w:bottom w:val="single" w:sz="4" w:space="0" w:color="auto"/>
              <w:right w:val="single" w:sz="4" w:space="0" w:color="auto"/>
            </w:tcBorders>
            <w:noWrap/>
            <w:vAlign w:val="center"/>
            <w:hideMark/>
          </w:tcPr>
          <w:p w14:paraId="55D2830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8.397.332</w:t>
            </w:r>
          </w:p>
        </w:tc>
        <w:tc>
          <w:tcPr>
            <w:tcW w:w="801" w:type="pct"/>
            <w:tcBorders>
              <w:top w:val="nil"/>
              <w:left w:val="nil"/>
              <w:bottom w:val="single" w:sz="4" w:space="0" w:color="auto"/>
              <w:right w:val="single" w:sz="4" w:space="0" w:color="auto"/>
            </w:tcBorders>
            <w:noWrap/>
            <w:vAlign w:val="center"/>
            <w:hideMark/>
          </w:tcPr>
          <w:p w14:paraId="07F8ED1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93,8%</w:t>
            </w:r>
          </w:p>
        </w:tc>
      </w:tr>
      <w:tr w:rsidR="001943D8" w:rsidRPr="00FC3B09" w14:paraId="30CA91EB"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1AA6AF68"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2</w:t>
            </w:r>
          </w:p>
        </w:tc>
        <w:tc>
          <w:tcPr>
            <w:tcW w:w="1456" w:type="pct"/>
            <w:tcBorders>
              <w:top w:val="nil"/>
              <w:left w:val="nil"/>
              <w:bottom w:val="single" w:sz="4" w:space="0" w:color="auto"/>
              <w:right w:val="single" w:sz="4" w:space="0" w:color="auto"/>
            </w:tcBorders>
            <w:vAlign w:val="center"/>
            <w:hideMark/>
          </w:tcPr>
          <w:p w14:paraId="07A3D811"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TP Hồ Chí Minh</w:t>
            </w:r>
          </w:p>
        </w:tc>
        <w:tc>
          <w:tcPr>
            <w:tcW w:w="1185" w:type="pct"/>
            <w:tcBorders>
              <w:top w:val="nil"/>
              <w:left w:val="nil"/>
              <w:bottom w:val="single" w:sz="4" w:space="0" w:color="auto"/>
              <w:right w:val="single" w:sz="4" w:space="0" w:color="auto"/>
            </w:tcBorders>
            <w:noWrap/>
            <w:vAlign w:val="center"/>
            <w:hideMark/>
          </w:tcPr>
          <w:p w14:paraId="33A4A8E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9.919.131</w:t>
            </w:r>
          </w:p>
        </w:tc>
        <w:tc>
          <w:tcPr>
            <w:tcW w:w="1086" w:type="pct"/>
            <w:tcBorders>
              <w:top w:val="nil"/>
              <w:left w:val="nil"/>
              <w:bottom w:val="single" w:sz="4" w:space="0" w:color="auto"/>
              <w:right w:val="single" w:sz="4" w:space="0" w:color="auto"/>
            </w:tcBorders>
            <w:noWrap/>
            <w:vAlign w:val="center"/>
            <w:hideMark/>
          </w:tcPr>
          <w:p w14:paraId="4EF00CD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8.936.617</w:t>
            </w:r>
          </w:p>
        </w:tc>
        <w:tc>
          <w:tcPr>
            <w:tcW w:w="801" w:type="pct"/>
            <w:tcBorders>
              <w:top w:val="nil"/>
              <w:left w:val="nil"/>
              <w:bottom w:val="single" w:sz="4" w:space="0" w:color="auto"/>
              <w:right w:val="single" w:sz="4" w:space="0" w:color="auto"/>
            </w:tcBorders>
            <w:noWrap/>
            <w:vAlign w:val="center"/>
            <w:hideMark/>
          </w:tcPr>
          <w:p w14:paraId="6A288D8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90,1%</w:t>
            </w:r>
          </w:p>
        </w:tc>
      </w:tr>
      <w:tr w:rsidR="001943D8" w:rsidRPr="00FC3B09" w14:paraId="6ADFCF90"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664CB358"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3</w:t>
            </w:r>
          </w:p>
        </w:tc>
        <w:tc>
          <w:tcPr>
            <w:tcW w:w="1456" w:type="pct"/>
            <w:tcBorders>
              <w:top w:val="nil"/>
              <w:left w:val="nil"/>
              <w:bottom w:val="single" w:sz="4" w:space="0" w:color="auto"/>
              <w:right w:val="single" w:sz="4" w:space="0" w:color="auto"/>
            </w:tcBorders>
            <w:vAlign w:val="center"/>
            <w:hideMark/>
          </w:tcPr>
          <w:p w14:paraId="2789220B"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An Giang</w:t>
            </w:r>
          </w:p>
        </w:tc>
        <w:tc>
          <w:tcPr>
            <w:tcW w:w="1185" w:type="pct"/>
            <w:tcBorders>
              <w:top w:val="nil"/>
              <w:left w:val="nil"/>
              <w:bottom w:val="single" w:sz="4" w:space="0" w:color="auto"/>
              <w:right w:val="single" w:sz="4" w:space="0" w:color="auto"/>
            </w:tcBorders>
            <w:noWrap/>
            <w:vAlign w:val="center"/>
            <w:hideMark/>
          </w:tcPr>
          <w:p w14:paraId="52EBC92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1.877.491</w:t>
            </w:r>
          </w:p>
        </w:tc>
        <w:tc>
          <w:tcPr>
            <w:tcW w:w="1086" w:type="pct"/>
            <w:tcBorders>
              <w:top w:val="nil"/>
              <w:left w:val="nil"/>
              <w:bottom w:val="single" w:sz="4" w:space="0" w:color="auto"/>
              <w:right w:val="single" w:sz="4" w:space="0" w:color="auto"/>
            </w:tcBorders>
            <w:noWrap/>
            <w:vAlign w:val="center"/>
            <w:hideMark/>
          </w:tcPr>
          <w:p w14:paraId="3A8FB54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1.775.033</w:t>
            </w:r>
          </w:p>
        </w:tc>
        <w:tc>
          <w:tcPr>
            <w:tcW w:w="801" w:type="pct"/>
            <w:tcBorders>
              <w:top w:val="nil"/>
              <w:left w:val="nil"/>
              <w:bottom w:val="single" w:sz="4" w:space="0" w:color="auto"/>
              <w:right w:val="single" w:sz="4" w:space="0" w:color="auto"/>
            </w:tcBorders>
            <w:noWrap/>
            <w:vAlign w:val="center"/>
            <w:hideMark/>
          </w:tcPr>
          <w:p w14:paraId="3629564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94,5%</w:t>
            </w:r>
          </w:p>
        </w:tc>
      </w:tr>
      <w:tr w:rsidR="001943D8" w:rsidRPr="00FC3B09" w14:paraId="5AD9A426"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272AA520"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4</w:t>
            </w:r>
          </w:p>
        </w:tc>
        <w:tc>
          <w:tcPr>
            <w:tcW w:w="1456" w:type="pct"/>
            <w:tcBorders>
              <w:top w:val="nil"/>
              <w:left w:val="nil"/>
              <w:bottom w:val="single" w:sz="4" w:space="0" w:color="auto"/>
              <w:right w:val="single" w:sz="4" w:space="0" w:color="auto"/>
            </w:tcBorders>
            <w:vAlign w:val="center"/>
            <w:hideMark/>
          </w:tcPr>
          <w:p w14:paraId="2A0D7FFD"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BR - VT</w:t>
            </w:r>
          </w:p>
        </w:tc>
        <w:tc>
          <w:tcPr>
            <w:tcW w:w="1185" w:type="pct"/>
            <w:tcBorders>
              <w:top w:val="nil"/>
              <w:left w:val="nil"/>
              <w:bottom w:val="single" w:sz="4" w:space="0" w:color="auto"/>
              <w:right w:val="single" w:sz="4" w:space="0" w:color="auto"/>
            </w:tcBorders>
            <w:noWrap/>
            <w:vAlign w:val="center"/>
            <w:hideMark/>
          </w:tcPr>
          <w:p w14:paraId="62F3CBB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1.185.918</w:t>
            </w:r>
          </w:p>
        </w:tc>
        <w:tc>
          <w:tcPr>
            <w:tcW w:w="1086" w:type="pct"/>
            <w:tcBorders>
              <w:top w:val="nil"/>
              <w:left w:val="nil"/>
              <w:bottom w:val="single" w:sz="4" w:space="0" w:color="auto"/>
              <w:right w:val="single" w:sz="4" w:space="0" w:color="auto"/>
            </w:tcBorders>
            <w:noWrap/>
            <w:vAlign w:val="center"/>
            <w:hideMark/>
          </w:tcPr>
          <w:p w14:paraId="3DDA741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1.115.457</w:t>
            </w:r>
          </w:p>
        </w:tc>
        <w:tc>
          <w:tcPr>
            <w:tcW w:w="801" w:type="pct"/>
            <w:tcBorders>
              <w:top w:val="nil"/>
              <w:left w:val="nil"/>
              <w:bottom w:val="single" w:sz="4" w:space="0" w:color="auto"/>
              <w:right w:val="single" w:sz="4" w:space="0" w:color="auto"/>
            </w:tcBorders>
            <w:noWrap/>
            <w:vAlign w:val="center"/>
            <w:hideMark/>
          </w:tcPr>
          <w:p w14:paraId="00A52719"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94,1%</w:t>
            </w:r>
          </w:p>
        </w:tc>
      </w:tr>
      <w:tr w:rsidR="001943D8" w:rsidRPr="00FC3B09" w14:paraId="6FA56055"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6A7B3D3D"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5</w:t>
            </w:r>
          </w:p>
        </w:tc>
        <w:tc>
          <w:tcPr>
            <w:tcW w:w="1456" w:type="pct"/>
            <w:tcBorders>
              <w:top w:val="nil"/>
              <w:left w:val="nil"/>
              <w:bottom w:val="single" w:sz="4" w:space="0" w:color="auto"/>
              <w:right w:val="single" w:sz="4" w:space="0" w:color="auto"/>
            </w:tcBorders>
            <w:vAlign w:val="center"/>
            <w:hideMark/>
          </w:tcPr>
          <w:p w14:paraId="14E946FF"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Bạc Liêu</w:t>
            </w:r>
          </w:p>
        </w:tc>
        <w:tc>
          <w:tcPr>
            <w:tcW w:w="1185" w:type="pct"/>
            <w:tcBorders>
              <w:top w:val="nil"/>
              <w:left w:val="nil"/>
              <w:bottom w:val="single" w:sz="4" w:space="0" w:color="auto"/>
              <w:right w:val="single" w:sz="4" w:space="0" w:color="auto"/>
            </w:tcBorders>
            <w:noWrap/>
            <w:vAlign w:val="center"/>
            <w:hideMark/>
          </w:tcPr>
          <w:p w14:paraId="5455657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887.147</w:t>
            </w:r>
          </w:p>
        </w:tc>
        <w:tc>
          <w:tcPr>
            <w:tcW w:w="1086" w:type="pct"/>
            <w:tcBorders>
              <w:top w:val="nil"/>
              <w:left w:val="nil"/>
              <w:bottom w:val="single" w:sz="4" w:space="0" w:color="auto"/>
              <w:right w:val="single" w:sz="4" w:space="0" w:color="auto"/>
            </w:tcBorders>
            <w:noWrap/>
            <w:vAlign w:val="center"/>
            <w:hideMark/>
          </w:tcPr>
          <w:p w14:paraId="6B21CB2F"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821.184</w:t>
            </w:r>
          </w:p>
        </w:tc>
        <w:tc>
          <w:tcPr>
            <w:tcW w:w="801" w:type="pct"/>
            <w:tcBorders>
              <w:top w:val="nil"/>
              <w:left w:val="nil"/>
              <w:bottom w:val="single" w:sz="4" w:space="0" w:color="auto"/>
              <w:right w:val="single" w:sz="4" w:space="0" w:color="auto"/>
            </w:tcBorders>
            <w:noWrap/>
            <w:vAlign w:val="center"/>
            <w:hideMark/>
          </w:tcPr>
          <w:p w14:paraId="0A7CC52F"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92,6%</w:t>
            </w:r>
          </w:p>
        </w:tc>
      </w:tr>
      <w:tr w:rsidR="001943D8" w:rsidRPr="00FC3B09" w14:paraId="53452E5A"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366D88ED"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6</w:t>
            </w:r>
          </w:p>
        </w:tc>
        <w:tc>
          <w:tcPr>
            <w:tcW w:w="1456" w:type="pct"/>
            <w:tcBorders>
              <w:top w:val="nil"/>
              <w:left w:val="nil"/>
              <w:bottom w:val="single" w:sz="4" w:space="0" w:color="auto"/>
              <w:right w:val="single" w:sz="4" w:space="0" w:color="auto"/>
            </w:tcBorders>
            <w:vAlign w:val="center"/>
            <w:hideMark/>
          </w:tcPr>
          <w:p w14:paraId="232AC33E"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Bắc Giang</w:t>
            </w:r>
          </w:p>
        </w:tc>
        <w:tc>
          <w:tcPr>
            <w:tcW w:w="1185" w:type="pct"/>
            <w:tcBorders>
              <w:top w:val="nil"/>
              <w:left w:val="nil"/>
              <w:bottom w:val="single" w:sz="4" w:space="0" w:color="auto"/>
              <w:right w:val="single" w:sz="4" w:space="0" w:color="auto"/>
            </w:tcBorders>
            <w:noWrap/>
            <w:vAlign w:val="center"/>
            <w:hideMark/>
          </w:tcPr>
          <w:p w14:paraId="3A90DE8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1.927.822</w:t>
            </w:r>
          </w:p>
        </w:tc>
        <w:tc>
          <w:tcPr>
            <w:tcW w:w="1086" w:type="pct"/>
            <w:tcBorders>
              <w:top w:val="nil"/>
              <w:left w:val="nil"/>
              <w:bottom w:val="single" w:sz="4" w:space="0" w:color="auto"/>
              <w:right w:val="single" w:sz="4" w:space="0" w:color="auto"/>
            </w:tcBorders>
            <w:noWrap/>
            <w:vAlign w:val="center"/>
            <w:hideMark/>
          </w:tcPr>
          <w:p w14:paraId="62B5423F"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1.810.350</w:t>
            </w:r>
          </w:p>
        </w:tc>
        <w:tc>
          <w:tcPr>
            <w:tcW w:w="801" w:type="pct"/>
            <w:tcBorders>
              <w:top w:val="nil"/>
              <w:left w:val="nil"/>
              <w:bottom w:val="single" w:sz="4" w:space="0" w:color="auto"/>
              <w:right w:val="single" w:sz="4" w:space="0" w:color="auto"/>
            </w:tcBorders>
            <w:noWrap/>
            <w:vAlign w:val="center"/>
            <w:hideMark/>
          </w:tcPr>
          <w:p w14:paraId="5EBB51F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93,9%</w:t>
            </w:r>
          </w:p>
        </w:tc>
      </w:tr>
      <w:tr w:rsidR="001943D8" w:rsidRPr="00FC3B09" w14:paraId="7658C60D"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20100B90"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7</w:t>
            </w:r>
          </w:p>
        </w:tc>
        <w:tc>
          <w:tcPr>
            <w:tcW w:w="1456" w:type="pct"/>
            <w:tcBorders>
              <w:top w:val="nil"/>
              <w:left w:val="nil"/>
              <w:bottom w:val="single" w:sz="4" w:space="0" w:color="auto"/>
              <w:right w:val="single" w:sz="4" w:space="0" w:color="auto"/>
            </w:tcBorders>
            <w:vAlign w:val="center"/>
            <w:hideMark/>
          </w:tcPr>
          <w:p w14:paraId="22985720"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Bắc Kạn</w:t>
            </w:r>
          </w:p>
        </w:tc>
        <w:tc>
          <w:tcPr>
            <w:tcW w:w="1185" w:type="pct"/>
            <w:tcBorders>
              <w:top w:val="nil"/>
              <w:left w:val="nil"/>
              <w:bottom w:val="single" w:sz="4" w:space="0" w:color="auto"/>
              <w:right w:val="single" w:sz="4" w:space="0" w:color="auto"/>
            </w:tcBorders>
            <w:noWrap/>
            <w:vAlign w:val="center"/>
            <w:hideMark/>
          </w:tcPr>
          <w:p w14:paraId="495328D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322.633</w:t>
            </w:r>
          </w:p>
        </w:tc>
        <w:tc>
          <w:tcPr>
            <w:tcW w:w="1086" w:type="pct"/>
            <w:tcBorders>
              <w:top w:val="nil"/>
              <w:left w:val="nil"/>
              <w:bottom w:val="single" w:sz="4" w:space="0" w:color="auto"/>
              <w:right w:val="single" w:sz="4" w:space="0" w:color="auto"/>
            </w:tcBorders>
            <w:noWrap/>
            <w:vAlign w:val="center"/>
            <w:hideMark/>
          </w:tcPr>
          <w:p w14:paraId="16536FA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317.979</w:t>
            </w:r>
          </w:p>
        </w:tc>
        <w:tc>
          <w:tcPr>
            <w:tcW w:w="801" w:type="pct"/>
            <w:tcBorders>
              <w:top w:val="nil"/>
              <w:left w:val="nil"/>
              <w:bottom w:val="single" w:sz="4" w:space="0" w:color="auto"/>
              <w:right w:val="single" w:sz="4" w:space="0" w:color="auto"/>
            </w:tcBorders>
            <w:noWrap/>
            <w:vAlign w:val="center"/>
            <w:hideMark/>
          </w:tcPr>
          <w:p w14:paraId="19EEB9C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98,6%</w:t>
            </w:r>
          </w:p>
        </w:tc>
      </w:tr>
      <w:tr w:rsidR="001943D8" w:rsidRPr="00FC3B09" w14:paraId="67F3DD06"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46B2CF9E"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8</w:t>
            </w:r>
          </w:p>
        </w:tc>
        <w:tc>
          <w:tcPr>
            <w:tcW w:w="1456" w:type="pct"/>
            <w:tcBorders>
              <w:top w:val="nil"/>
              <w:left w:val="nil"/>
              <w:bottom w:val="single" w:sz="4" w:space="0" w:color="auto"/>
              <w:right w:val="single" w:sz="4" w:space="0" w:color="auto"/>
            </w:tcBorders>
            <w:vAlign w:val="center"/>
            <w:hideMark/>
          </w:tcPr>
          <w:p w14:paraId="54D3B3A5"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Bắc Ninh</w:t>
            </w:r>
          </w:p>
        </w:tc>
        <w:tc>
          <w:tcPr>
            <w:tcW w:w="1185" w:type="pct"/>
            <w:tcBorders>
              <w:top w:val="nil"/>
              <w:left w:val="nil"/>
              <w:bottom w:val="single" w:sz="4" w:space="0" w:color="auto"/>
              <w:right w:val="single" w:sz="4" w:space="0" w:color="auto"/>
            </w:tcBorders>
            <w:noWrap/>
            <w:vAlign w:val="center"/>
            <w:hideMark/>
          </w:tcPr>
          <w:p w14:paraId="589F933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1.548.363</w:t>
            </w:r>
          </w:p>
        </w:tc>
        <w:tc>
          <w:tcPr>
            <w:tcW w:w="1086" w:type="pct"/>
            <w:tcBorders>
              <w:top w:val="nil"/>
              <w:left w:val="nil"/>
              <w:bottom w:val="single" w:sz="4" w:space="0" w:color="auto"/>
              <w:right w:val="single" w:sz="4" w:space="0" w:color="auto"/>
            </w:tcBorders>
            <w:noWrap/>
            <w:vAlign w:val="center"/>
            <w:hideMark/>
          </w:tcPr>
          <w:p w14:paraId="7CDF696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1.477.077</w:t>
            </w:r>
          </w:p>
        </w:tc>
        <w:tc>
          <w:tcPr>
            <w:tcW w:w="801" w:type="pct"/>
            <w:tcBorders>
              <w:top w:val="nil"/>
              <w:left w:val="nil"/>
              <w:bottom w:val="single" w:sz="4" w:space="0" w:color="auto"/>
              <w:right w:val="single" w:sz="4" w:space="0" w:color="auto"/>
            </w:tcBorders>
            <w:noWrap/>
            <w:vAlign w:val="center"/>
            <w:hideMark/>
          </w:tcPr>
          <w:p w14:paraId="21DAF4F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95,4%</w:t>
            </w:r>
          </w:p>
        </w:tc>
      </w:tr>
      <w:tr w:rsidR="001943D8" w:rsidRPr="00FC3B09" w14:paraId="56D3FC51"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11732BB7"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9</w:t>
            </w:r>
          </w:p>
        </w:tc>
        <w:tc>
          <w:tcPr>
            <w:tcW w:w="1456" w:type="pct"/>
            <w:tcBorders>
              <w:top w:val="nil"/>
              <w:left w:val="nil"/>
              <w:bottom w:val="single" w:sz="4" w:space="0" w:color="auto"/>
              <w:right w:val="single" w:sz="4" w:space="0" w:color="auto"/>
            </w:tcBorders>
            <w:vAlign w:val="center"/>
            <w:hideMark/>
          </w:tcPr>
          <w:p w14:paraId="0A60BA9D"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Bến Tre</w:t>
            </w:r>
          </w:p>
        </w:tc>
        <w:tc>
          <w:tcPr>
            <w:tcW w:w="1185" w:type="pct"/>
            <w:tcBorders>
              <w:top w:val="nil"/>
              <w:left w:val="nil"/>
              <w:bottom w:val="single" w:sz="4" w:space="0" w:color="auto"/>
              <w:right w:val="single" w:sz="4" w:space="0" w:color="auto"/>
            </w:tcBorders>
            <w:noWrap/>
            <w:vAlign w:val="center"/>
            <w:hideMark/>
          </w:tcPr>
          <w:p w14:paraId="3BE3D62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1.305.881</w:t>
            </w:r>
          </w:p>
        </w:tc>
        <w:tc>
          <w:tcPr>
            <w:tcW w:w="1086" w:type="pct"/>
            <w:tcBorders>
              <w:top w:val="nil"/>
              <w:left w:val="nil"/>
              <w:bottom w:val="single" w:sz="4" w:space="0" w:color="auto"/>
              <w:right w:val="single" w:sz="4" w:space="0" w:color="auto"/>
            </w:tcBorders>
            <w:noWrap/>
            <w:vAlign w:val="center"/>
            <w:hideMark/>
          </w:tcPr>
          <w:p w14:paraId="2E9C5E9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1.235.929</w:t>
            </w:r>
          </w:p>
        </w:tc>
        <w:tc>
          <w:tcPr>
            <w:tcW w:w="801" w:type="pct"/>
            <w:tcBorders>
              <w:top w:val="nil"/>
              <w:left w:val="nil"/>
              <w:bottom w:val="single" w:sz="4" w:space="0" w:color="auto"/>
              <w:right w:val="single" w:sz="4" w:space="0" w:color="auto"/>
            </w:tcBorders>
            <w:noWrap/>
            <w:vAlign w:val="center"/>
            <w:hideMark/>
          </w:tcPr>
          <w:p w14:paraId="3FE532A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94,6%</w:t>
            </w:r>
          </w:p>
        </w:tc>
      </w:tr>
      <w:tr w:rsidR="001943D8" w:rsidRPr="00FC3B09" w14:paraId="166A01F9"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1D838140"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10</w:t>
            </w:r>
          </w:p>
        </w:tc>
        <w:tc>
          <w:tcPr>
            <w:tcW w:w="1456" w:type="pct"/>
            <w:tcBorders>
              <w:top w:val="nil"/>
              <w:left w:val="nil"/>
              <w:bottom w:val="single" w:sz="4" w:space="0" w:color="auto"/>
              <w:right w:val="single" w:sz="4" w:space="0" w:color="auto"/>
            </w:tcBorders>
            <w:vAlign w:val="center"/>
            <w:hideMark/>
          </w:tcPr>
          <w:p w14:paraId="59023536"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Bình Dương</w:t>
            </w:r>
          </w:p>
        </w:tc>
        <w:tc>
          <w:tcPr>
            <w:tcW w:w="1185" w:type="pct"/>
            <w:tcBorders>
              <w:top w:val="nil"/>
              <w:left w:val="nil"/>
              <w:bottom w:val="single" w:sz="4" w:space="0" w:color="auto"/>
              <w:right w:val="single" w:sz="4" w:space="0" w:color="auto"/>
            </w:tcBorders>
            <w:noWrap/>
            <w:vAlign w:val="center"/>
            <w:hideMark/>
          </w:tcPr>
          <w:p w14:paraId="44C044F7"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2.956.023</w:t>
            </w:r>
          </w:p>
        </w:tc>
        <w:tc>
          <w:tcPr>
            <w:tcW w:w="1086" w:type="pct"/>
            <w:tcBorders>
              <w:top w:val="nil"/>
              <w:left w:val="nil"/>
              <w:bottom w:val="single" w:sz="4" w:space="0" w:color="auto"/>
              <w:right w:val="single" w:sz="4" w:space="0" w:color="auto"/>
            </w:tcBorders>
            <w:noWrap/>
            <w:vAlign w:val="center"/>
            <w:hideMark/>
          </w:tcPr>
          <w:p w14:paraId="1F22843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2.632.017</w:t>
            </w:r>
          </w:p>
        </w:tc>
        <w:tc>
          <w:tcPr>
            <w:tcW w:w="801" w:type="pct"/>
            <w:tcBorders>
              <w:top w:val="nil"/>
              <w:left w:val="nil"/>
              <w:bottom w:val="single" w:sz="4" w:space="0" w:color="auto"/>
              <w:right w:val="single" w:sz="4" w:space="0" w:color="auto"/>
            </w:tcBorders>
            <w:noWrap/>
            <w:vAlign w:val="center"/>
            <w:hideMark/>
          </w:tcPr>
          <w:p w14:paraId="0A37B6B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89,0%</w:t>
            </w:r>
          </w:p>
        </w:tc>
      </w:tr>
      <w:tr w:rsidR="001943D8" w:rsidRPr="00FC3B09" w14:paraId="0A120970"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7BDA5F5B"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11</w:t>
            </w:r>
          </w:p>
        </w:tc>
        <w:tc>
          <w:tcPr>
            <w:tcW w:w="1456" w:type="pct"/>
            <w:tcBorders>
              <w:top w:val="nil"/>
              <w:left w:val="nil"/>
              <w:bottom w:val="single" w:sz="4" w:space="0" w:color="auto"/>
              <w:right w:val="single" w:sz="4" w:space="0" w:color="auto"/>
            </w:tcBorders>
            <w:vAlign w:val="center"/>
            <w:hideMark/>
          </w:tcPr>
          <w:p w14:paraId="03892537"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Bình Định</w:t>
            </w:r>
          </w:p>
        </w:tc>
        <w:tc>
          <w:tcPr>
            <w:tcW w:w="1185" w:type="pct"/>
            <w:tcBorders>
              <w:top w:val="nil"/>
              <w:left w:val="nil"/>
              <w:bottom w:val="single" w:sz="4" w:space="0" w:color="auto"/>
              <w:right w:val="single" w:sz="4" w:space="0" w:color="auto"/>
            </w:tcBorders>
            <w:noWrap/>
            <w:vAlign w:val="center"/>
            <w:hideMark/>
          </w:tcPr>
          <w:p w14:paraId="3F656BE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1.499.256</w:t>
            </w:r>
          </w:p>
        </w:tc>
        <w:tc>
          <w:tcPr>
            <w:tcW w:w="1086" w:type="pct"/>
            <w:tcBorders>
              <w:top w:val="nil"/>
              <w:left w:val="nil"/>
              <w:bottom w:val="single" w:sz="4" w:space="0" w:color="auto"/>
              <w:right w:val="single" w:sz="4" w:space="0" w:color="auto"/>
            </w:tcBorders>
            <w:noWrap/>
            <w:vAlign w:val="center"/>
            <w:hideMark/>
          </w:tcPr>
          <w:p w14:paraId="30E923E2"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1.466.369</w:t>
            </w:r>
          </w:p>
        </w:tc>
        <w:tc>
          <w:tcPr>
            <w:tcW w:w="801" w:type="pct"/>
            <w:tcBorders>
              <w:top w:val="nil"/>
              <w:left w:val="nil"/>
              <w:bottom w:val="single" w:sz="4" w:space="0" w:color="auto"/>
              <w:right w:val="single" w:sz="4" w:space="0" w:color="auto"/>
            </w:tcBorders>
            <w:noWrap/>
            <w:vAlign w:val="center"/>
            <w:hideMark/>
          </w:tcPr>
          <w:p w14:paraId="7B1259F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97,8%</w:t>
            </w:r>
          </w:p>
        </w:tc>
      </w:tr>
      <w:tr w:rsidR="001943D8" w:rsidRPr="00FC3B09" w14:paraId="326FA9ED"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7100C3DC"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12</w:t>
            </w:r>
          </w:p>
        </w:tc>
        <w:tc>
          <w:tcPr>
            <w:tcW w:w="1456" w:type="pct"/>
            <w:tcBorders>
              <w:top w:val="nil"/>
              <w:left w:val="nil"/>
              <w:bottom w:val="single" w:sz="4" w:space="0" w:color="auto"/>
              <w:right w:val="single" w:sz="4" w:space="0" w:color="auto"/>
            </w:tcBorders>
            <w:vAlign w:val="center"/>
            <w:hideMark/>
          </w:tcPr>
          <w:p w14:paraId="4566B546"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Bình Phước</w:t>
            </w:r>
          </w:p>
        </w:tc>
        <w:tc>
          <w:tcPr>
            <w:tcW w:w="1185" w:type="pct"/>
            <w:tcBorders>
              <w:top w:val="nil"/>
              <w:left w:val="nil"/>
              <w:bottom w:val="single" w:sz="4" w:space="0" w:color="auto"/>
              <w:right w:val="single" w:sz="4" w:space="0" w:color="auto"/>
            </w:tcBorders>
            <w:noWrap/>
            <w:vAlign w:val="center"/>
            <w:hideMark/>
          </w:tcPr>
          <w:p w14:paraId="10451D1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1.042.601</w:t>
            </w:r>
          </w:p>
        </w:tc>
        <w:tc>
          <w:tcPr>
            <w:tcW w:w="1086" w:type="pct"/>
            <w:tcBorders>
              <w:top w:val="nil"/>
              <w:left w:val="nil"/>
              <w:bottom w:val="single" w:sz="4" w:space="0" w:color="auto"/>
              <w:right w:val="single" w:sz="4" w:space="0" w:color="auto"/>
            </w:tcBorders>
            <w:noWrap/>
            <w:vAlign w:val="center"/>
            <w:hideMark/>
          </w:tcPr>
          <w:p w14:paraId="4678D87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979.702</w:t>
            </w:r>
          </w:p>
        </w:tc>
        <w:tc>
          <w:tcPr>
            <w:tcW w:w="801" w:type="pct"/>
            <w:tcBorders>
              <w:top w:val="nil"/>
              <w:left w:val="nil"/>
              <w:bottom w:val="single" w:sz="4" w:space="0" w:color="auto"/>
              <w:right w:val="single" w:sz="4" w:space="0" w:color="auto"/>
            </w:tcBorders>
            <w:noWrap/>
            <w:vAlign w:val="center"/>
            <w:hideMark/>
          </w:tcPr>
          <w:p w14:paraId="2515050E"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94,0%</w:t>
            </w:r>
          </w:p>
        </w:tc>
      </w:tr>
      <w:tr w:rsidR="001943D8" w:rsidRPr="00FC3B09" w14:paraId="21038E11"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00D6B9A6"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13</w:t>
            </w:r>
          </w:p>
        </w:tc>
        <w:tc>
          <w:tcPr>
            <w:tcW w:w="1456" w:type="pct"/>
            <w:tcBorders>
              <w:top w:val="nil"/>
              <w:left w:val="nil"/>
              <w:bottom w:val="single" w:sz="4" w:space="0" w:color="auto"/>
              <w:right w:val="single" w:sz="4" w:space="0" w:color="auto"/>
            </w:tcBorders>
            <w:vAlign w:val="center"/>
            <w:hideMark/>
          </w:tcPr>
          <w:p w14:paraId="489CD2E5"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Bình Thuận</w:t>
            </w:r>
          </w:p>
        </w:tc>
        <w:tc>
          <w:tcPr>
            <w:tcW w:w="1185" w:type="pct"/>
            <w:tcBorders>
              <w:top w:val="nil"/>
              <w:left w:val="nil"/>
              <w:bottom w:val="single" w:sz="4" w:space="0" w:color="auto"/>
              <w:right w:val="single" w:sz="4" w:space="0" w:color="auto"/>
            </w:tcBorders>
            <w:noWrap/>
            <w:vAlign w:val="center"/>
            <w:hideMark/>
          </w:tcPr>
          <w:p w14:paraId="435380DF"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1.263.540</w:t>
            </w:r>
          </w:p>
        </w:tc>
        <w:tc>
          <w:tcPr>
            <w:tcW w:w="1086" w:type="pct"/>
            <w:tcBorders>
              <w:top w:val="nil"/>
              <w:left w:val="nil"/>
              <w:bottom w:val="single" w:sz="4" w:space="0" w:color="auto"/>
              <w:right w:val="single" w:sz="4" w:space="0" w:color="auto"/>
            </w:tcBorders>
            <w:noWrap/>
            <w:vAlign w:val="center"/>
            <w:hideMark/>
          </w:tcPr>
          <w:p w14:paraId="7583BC9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1.166.103</w:t>
            </w:r>
          </w:p>
        </w:tc>
        <w:tc>
          <w:tcPr>
            <w:tcW w:w="801" w:type="pct"/>
            <w:tcBorders>
              <w:top w:val="nil"/>
              <w:left w:val="nil"/>
              <w:bottom w:val="single" w:sz="4" w:space="0" w:color="auto"/>
              <w:right w:val="single" w:sz="4" w:space="0" w:color="auto"/>
            </w:tcBorders>
            <w:noWrap/>
            <w:vAlign w:val="center"/>
            <w:hideMark/>
          </w:tcPr>
          <w:p w14:paraId="59E77F17"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92,3%</w:t>
            </w:r>
          </w:p>
        </w:tc>
      </w:tr>
      <w:tr w:rsidR="001943D8" w:rsidRPr="00FC3B09" w14:paraId="61E3A3A2"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206DED8E"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14</w:t>
            </w:r>
          </w:p>
        </w:tc>
        <w:tc>
          <w:tcPr>
            <w:tcW w:w="1456" w:type="pct"/>
            <w:tcBorders>
              <w:top w:val="nil"/>
              <w:left w:val="nil"/>
              <w:bottom w:val="single" w:sz="4" w:space="0" w:color="auto"/>
              <w:right w:val="single" w:sz="4" w:space="0" w:color="auto"/>
            </w:tcBorders>
            <w:vAlign w:val="center"/>
            <w:hideMark/>
          </w:tcPr>
          <w:p w14:paraId="343F3016"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Cà Mau</w:t>
            </w:r>
          </w:p>
        </w:tc>
        <w:tc>
          <w:tcPr>
            <w:tcW w:w="1185" w:type="pct"/>
            <w:tcBorders>
              <w:top w:val="nil"/>
              <w:left w:val="nil"/>
              <w:bottom w:val="single" w:sz="4" w:space="0" w:color="auto"/>
              <w:right w:val="single" w:sz="4" w:space="0" w:color="auto"/>
            </w:tcBorders>
            <w:noWrap/>
            <w:vAlign w:val="center"/>
            <w:hideMark/>
          </w:tcPr>
          <w:p w14:paraId="77248B1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1.195.525</w:t>
            </w:r>
          </w:p>
        </w:tc>
        <w:tc>
          <w:tcPr>
            <w:tcW w:w="1086" w:type="pct"/>
            <w:tcBorders>
              <w:top w:val="nil"/>
              <w:left w:val="nil"/>
              <w:bottom w:val="single" w:sz="4" w:space="0" w:color="auto"/>
              <w:right w:val="single" w:sz="4" w:space="0" w:color="auto"/>
            </w:tcBorders>
            <w:noWrap/>
            <w:vAlign w:val="center"/>
            <w:hideMark/>
          </w:tcPr>
          <w:p w14:paraId="4FF9D08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1.112.139</w:t>
            </w:r>
          </w:p>
        </w:tc>
        <w:tc>
          <w:tcPr>
            <w:tcW w:w="801" w:type="pct"/>
            <w:tcBorders>
              <w:top w:val="nil"/>
              <w:left w:val="nil"/>
              <w:bottom w:val="single" w:sz="4" w:space="0" w:color="auto"/>
              <w:right w:val="single" w:sz="4" w:space="0" w:color="auto"/>
            </w:tcBorders>
            <w:noWrap/>
            <w:vAlign w:val="center"/>
            <w:hideMark/>
          </w:tcPr>
          <w:p w14:paraId="3DC24BD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93,0%</w:t>
            </w:r>
          </w:p>
        </w:tc>
      </w:tr>
      <w:tr w:rsidR="001943D8" w:rsidRPr="00FC3B09" w14:paraId="14216A9F"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750970B7"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15</w:t>
            </w:r>
          </w:p>
        </w:tc>
        <w:tc>
          <w:tcPr>
            <w:tcW w:w="1456" w:type="pct"/>
            <w:tcBorders>
              <w:top w:val="nil"/>
              <w:left w:val="nil"/>
              <w:bottom w:val="single" w:sz="4" w:space="0" w:color="auto"/>
              <w:right w:val="single" w:sz="4" w:space="0" w:color="auto"/>
            </w:tcBorders>
            <w:vAlign w:val="center"/>
            <w:hideMark/>
          </w:tcPr>
          <w:p w14:paraId="063607C8"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Cao Bằng</w:t>
            </w:r>
          </w:p>
        </w:tc>
        <w:tc>
          <w:tcPr>
            <w:tcW w:w="1185" w:type="pct"/>
            <w:tcBorders>
              <w:top w:val="nil"/>
              <w:left w:val="nil"/>
              <w:bottom w:val="single" w:sz="4" w:space="0" w:color="auto"/>
              <w:right w:val="single" w:sz="4" w:space="0" w:color="auto"/>
            </w:tcBorders>
            <w:noWrap/>
            <w:vAlign w:val="center"/>
            <w:hideMark/>
          </w:tcPr>
          <w:p w14:paraId="61D53B5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543.936</w:t>
            </w:r>
          </w:p>
        </w:tc>
        <w:tc>
          <w:tcPr>
            <w:tcW w:w="1086" w:type="pct"/>
            <w:tcBorders>
              <w:top w:val="nil"/>
              <w:left w:val="nil"/>
              <w:bottom w:val="single" w:sz="4" w:space="0" w:color="auto"/>
              <w:right w:val="single" w:sz="4" w:space="0" w:color="auto"/>
            </w:tcBorders>
            <w:noWrap/>
            <w:vAlign w:val="center"/>
            <w:hideMark/>
          </w:tcPr>
          <w:p w14:paraId="4C51DDC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523.874</w:t>
            </w:r>
          </w:p>
        </w:tc>
        <w:tc>
          <w:tcPr>
            <w:tcW w:w="801" w:type="pct"/>
            <w:tcBorders>
              <w:top w:val="nil"/>
              <w:left w:val="nil"/>
              <w:bottom w:val="single" w:sz="4" w:space="0" w:color="auto"/>
              <w:right w:val="single" w:sz="4" w:space="0" w:color="auto"/>
            </w:tcBorders>
            <w:noWrap/>
            <w:vAlign w:val="center"/>
            <w:hideMark/>
          </w:tcPr>
          <w:p w14:paraId="7BB61A7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96,3%</w:t>
            </w:r>
          </w:p>
        </w:tc>
      </w:tr>
      <w:tr w:rsidR="001943D8" w:rsidRPr="00FC3B09" w14:paraId="1C4794CB"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61041C1E"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16</w:t>
            </w:r>
          </w:p>
        </w:tc>
        <w:tc>
          <w:tcPr>
            <w:tcW w:w="1456" w:type="pct"/>
            <w:tcBorders>
              <w:top w:val="nil"/>
              <w:left w:val="nil"/>
              <w:bottom w:val="single" w:sz="4" w:space="0" w:color="auto"/>
              <w:right w:val="single" w:sz="4" w:space="0" w:color="auto"/>
            </w:tcBorders>
            <w:vAlign w:val="center"/>
            <w:hideMark/>
          </w:tcPr>
          <w:p w14:paraId="75B79A3D"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Cần Thơ</w:t>
            </w:r>
          </w:p>
        </w:tc>
        <w:tc>
          <w:tcPr>
            <w:tcW w:w="1185" w:type="pct"/>
            <w:tcBorders>
              <w:top w:val="nil"/>
              <w:left w:val="nil"/>
              <w:bottom w:val="single" w:sz="4" w:space="0" w:color="auto"/>
              <w:right w:val="single" w:sz="4" w:space="0" w:color="auto"/>
            </w:tcBorders>
            <w:noWrap/>
            <w:vAlign w:val="center"/>
            <w:hideMark/>
          </w:tcPr>
          <w:p w14:paraId="1FA5133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1.267.055</w:t>
            </w:r>
          </w:p>
        </w:tc>
        <w:tc>
          <w:tcPr>
            <w:tcW w:w="1086" w:type="pct"/>
            <w:tcBorders>
              <w:top w:val="nil"/>
              <w:left w:val="nil"/>
              <w:bottom w:val="single" w:sz="4" w:space="0" w:color="auto"/>
              <w:right w:val="single" w:sz="4" w:space="0" w:color="auto"/>
            </w:tcBorders>
            <w:noWrap/>
            <w:vAlign w:val="center"/>
            <w:hideMark/>
          </w:tcPr>
          <w:p w14:paraId="1ADF04F7"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1.181.556</w:t>
            </w:r>
          </w:p>
        </w:tc>
        <w:tc>
          <w:tcPr>
            <w:tcW w:w="801" w:type="pct"/>
            <w:tcBorders>
              <w:top w:val="nil"/>
              <w:left w:val="nil"/>
              <w:bottom w:val="single" w:sz="4" w:space="0" w:color="auto"/>
              <w:right w:val="single" w:sz="4" w:space="0" w:color="auto"/>
            </w:tcBorders>
            <w:noWrap/>
            <w:vAlign w:val="center"/>
            <w:hideMark/>
          </w:tcPr>
          <w:p w14:paraId="78CE455A"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93,3%</w:t>
            </w:r>
          </w:p>
        </w:tc>
      </w:tr>
      <w:tr w:rsidR="001943D8" w:rsidRPr="00FC3B09" w14:paraId="7E895E17"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0123F668"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17</w:t>
            </w:r>
          </w:p>
        </w:tc>
        <w:tc>
          <w:tcPr>
            <w:tcW w:w="1456" w:type="pct"/>
            <w:tcBorders>
              <w:top w:val="nil"/>
              <w:left w:val="nil"/>
              <w:bottom w:val="single" w:sz="4" w:space="0" w:color="auto"/>
              <w:right w:val="single" w:sz="4" w:space="0" w:color="auto"/>
            </w:tcBorders>
            <w:vAlign w:val="center"/>
            <w:hideMark/>
          </w:tcPr>
          <w:p w14:paraId="5BB0B245"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Đà Nẵng</w:t>
            </w:r>
          </w:p>
        </w:tc>
        <w:tc>
          <w:tcPr>
            <w:tcW w:w="1185" w:type="pct"/>
            <w:tcBorders>
              <w:top w:val="nil"/>
              <w:left w:val="nil"/>
              <w:bottom w:val="single" w:sz="4" w:space="0" w:color="auto"/>
              <w:right w:val="single" w:sz="4" w:space="0" w:color="auto"/>
            </w:tcBorders>
            <w:noWrap/>
            <w:vAlign w:val="center"/>
            <w:hideMark/>
          </w:tcPr>
          <w:p w14:paraId="24B3EDA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1.262.392</w:t>
            </w:r>
          </w:p>
        </w:tc>
        <w:tc>
          <w:tcPr>
            <w:tcW w:w="1086" w:type="pct"/>
            <w:tcBorders>
              <w:top w:val="nil"/>
              <w:left w:val="nil"/>
              <w:bottom w:val="single" w:sz="4" w:space="0" w:color="auto"/>
              <w:right w:val="single" w:sz="4" w:space="0" w:color="auto"/>
            </w:tcBorders>
            <w:noWrap/>
            <w:vAlign w:val="center"/>
            <w:hideMark/>
          </w:tcPr>
          <w:p w14:paraId="25B0731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1.154.177</w:t>
            </w:r>
          </w:p>
        </w:tc>
        <w:tc>
          <w:tcPr>
            <w:tcW w:w="801" w:type="pct"/>
            <w:tcBorders>
              <w:top w:val="nil"/>
              <w:left w:val="nil"/>
              <w:bottom w:val="single" w:sz="4" w:space="0" w:color="auto"/>
              <w:right w:val="single" w:sz="4" w:space="0" w:color="auto"/>
            </w:tcBorders>
            <w:noWrap/>
            <w:vAlign w:val="center"/>
            <w:hideMark/>
          </w:tcPr>
          <w:p w14:paraId="7D3BE9E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91,4%</w:t>
            </w:r>
          </w:p>
        </w:tc>
      </w:tr>
      <w:tr w:rsidR="001943D8" w:rsidRPr="00FC3B09" w14:paraId="0860685C"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76EB9F73"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18</w:t>
            </w:r>
          </w:p>
        </w:tc>
        <w:tc>
          <w:tcPr>
            <w:tcW w:w="1456" w:type="pct"/>
            <w:tcBorders>
              <w:top w:val="nil"/>
              <w:left w:val="nil"/>
              <w:bottom w:val="single" w:sz="4" w:space="0" w:color="auto"/>
              <w:right w:val="single" w:sz="4" w:space="0" w:color="auto"/>
            </w:tcBorders>
            <w:vAlign w:val="center"/>
            <w:hideMark/>
          </w:tcPr>
          <w:p w14:paraId="4850EBCC"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Đăk Lăk</w:t>
            </w:r>
          </w:p>
        </w:tc>
        <w:tc>
          <w:tcPr>
            <w:tcW w:w="1185" w:type="pct"/>
            <w:tcBorders>
              <w:top w:val="nil"/>
              <w:left w:val="nil"/>
              <w:bottom w:val="single" w:sz="4" w:space="0" w:color="auto"/>
              <w:right w:val="single" w:sz="4" w:space="0" w:color="auto"/>
            </w:tcBorders>
            <w:noWrap/>
            <w:vAlign w:val="center"/>
            <w:hideMark/>
          </w:tcPr>
          <w:p w14:paraId="6372D609"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1.912.472</w:t>
            </w:r>
          </w:p>
        </w:tc>
        <w:tc>
          <w:tcPr>
            <w:tcW w:w="1086" w:type="pct"/>
            <w:tcBorders>
              <w:top w:val="nil"/>
              <w:left w:val="nil"/>
              <w:bottom w:val="single" w:sz="4" w:space="0" w:color="auto"/>
              <w:right w:val="single" w:sz="4" w:space="0" w:color="auto"/>
            </w:tcBorders>
            <w:noWrap/>
            <w:vAlign w:val="center"/>
            <w:hideMark/>
          </w:tcPr>
          <w:p w14:paraId="478A0ACF"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1.772.958</w:t>
            </w:r>
          </w:p>
        </w:tc>
        <w:tc>
          <w:tcPr>
            <w:tcW w:w="801" w:type="pct"/>
            <w:tcBorders>
              <w:top w:val="nil"/>
              <w:left w:val="nil"/>
              <w:bottom w:val="single" w:sz="4" w:space="0" w:color="auto"/>
              <w:right w:val="single" w:sz="4" w:space="0" w:color="auto"/>
            </w:tcBorders>
            <w:noWrap/>
            <w:vAlign w:val="center"/>
            <w:hideMark/>
          </w:tcPr>
          <w:p w14:paraId="15CD847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92,7%</w:t>
            </w:r>
          </w:p>
        </w:tc>
      </w:tr>
      <w:tr w:rsidR="001943D8" w:rsidRPr="00FC3B09" w14:paraId="31078C18"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759046B1"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19</w:t>
            </w:r>
          </w:p>
        </w:tc>
        <w:tc>
          <w:tcPr>
            <w:tcW w:w="1456" w:type="pct"/>
            <w:tcBorders>
              <w:top w:val="nil"/>
              <w:left w:val="nil"/>
              <w:bottom w:val="single" w:sz="4" w:space="0" w:color="auto"/>
              <w:right w:val="single" w:sz="4" w:space="0" w:color="auto"/>
            </w:tcBorders>
            <w:vAlign w:val="center"/>
            <w:hideMark/>
          </w:tcPr>
          <w:p w14:paraId="3AF4FA20"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Đăk Nông</w:t>
            </w:r>
          </w:p>
        </w:tc>
        <w:tc>
          <w:tcPr>
            <w:tcW w:w="1185" w:type="pct"/>
            <w:tcBorders>
              <w:top w:val="nil"/>
              <w:left w:val="nil"/>
              <w:bottom w:val="single" w:sz="4" w:space="0" w:color="auto"/>
              <w:right w:val="single" w:sz="4" w:space="0" w:color="auto"/>
            </w:tcBorders>
            <w:noWrap/>
            <w:vAlign w:val="center"/>
            <w:hideMark/>
          </w:tcPr>
          <w:p w14:paraId="632C60F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671.286</w:t>
            </w:r>
          </w:p>
        </w:tc>
        <w:tc>
          <w:tcPr>
            <w:tcW w:w="1086" w:type="pct"/>
            <w:tcBorders>
              <w:top w:val="nil"/>
              <w:left w:val="nil"/>
              <w:bottom w:val="single" w:sz="4" w:space="0" w:color="auto"/>
              <w:right w:val="single" w:sz="4" w:space="0" w:color="auto"/>
            </w:tcBorders>
            <w:noWrap/>
            <w:vAlign w:val="center"/>
            <w:hideMark/>
          </w:tcPr>
          <w:p w14:paraId="389188B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618.853</w:t>
            </w:r>
          </w:p>
        </w:tc>
        <w:tc>
          <w:tcPr>
            <w:tcW w:w="801" w:type="pct"/>
            <w:tcBorders>
              <w:top w:val="nil"/>
              <w:left w:val="nil"/>
              <w:bottom w:val="single" w:sz="4" w:space="0" w:color="auto"/>
              <w:right w:val="single" w:sz="4" w:space="0" w:color="auto"/>
            </w:tcBorders>
            <w:noWrap/>
            <w:vAlign w:val="center"/>
            <w:hideMark/>
          </w:tcPr>
          <w:p w14:paraId="42361D1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92,2%</w:t>
            </w:r>
          </w:p>
        </w:tc>
      </w:tr>
      <w:tr w:rsidR="001943D8" w:rsidRPr="00FC3B09" w14:paraId="368CB329"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09965528"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20</w:t>
            </w:r>
          </w:p>
        </w:tc>
        <w:tc>
          <w:tcPr>
            <w:tcW w:w="1456" w:type="pct"/>
            <w:tcBorders>
              <w:top w:val="nil"/>
              <w:left w:val="nil"/>
              <w:bottom w:val="single" w:sz="4" w:space="0" w:color="auto"/>
              <w:right w:val="single" w:sz="4" w:space="0" w:color="auto"/>
            </w:tcBorders>
            <w:vAlign w:val="center"/>
            <w:hideMark/>
          </w:tcPr>
          <w:p w14:paraId="674D8A3D"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Điện Biên</w:t>
            </w:r>
          </w:p>
        </w:tc>
        <w:tc>
          <w:tcPr>
            <w:tcW w:w="1185" w:type="pct"/>
            <w:tcBorders>
              <w:top w:val="nil"/>
              <w:left w:val="nil"/>
              <w:bottom w:val="single" w:sz="4" w:space="0" w:color="auto"/>
              <w:right w:val="single" w:sz="4" w:space="0" w:color="auto"/>
            </w:tcBorders>
            <w:noWrap/>
            <w:vAlign w:val="center"/>
            <w:hideMark/>
          </w:tcPr>
          <w:p w14:paraId="24BD348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650.995</w:t>
            </w:r>
          </w:p>
        </w:tc>
        <w:tc>
          <w:tcPr>
            <w:tcW w:w="1086" w:type="pct"/>
            <w:tcBorders>
              <w:top w:val="nil"/>
              <w:left w:val="nil"/>
              <w:bottom w:val="single" w:sz="4" w:space="0" w:color="auto"/>
              <w:right w:val="single" w:sz="4" w:space="0" w:color="auto"/>
            </w:tcBorders>
            <w:noWrap/>
            <w:vAlign w:val="center"/>
            <w:hideMark/>
          </w:tcPr>
          <w:p w14:paraId="09950E3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625.591</w:t>
            </w:r>
          </w:p>
        </w:tc>
        <w:tc>
          <w:tcPr>
            <w:tcW w:w="801" w:type="pct"/>
            <w:tcBorders>
              <w:top w:val="nil"/>
              <w:left w:val="nil"/>
              <w:bottom w:val="single" w:sz="4" w:space="0" w:color="auto"/>
              <w:right w:val="single" w:sz="4" w:space="0" w:color="auto"/>
            </w:tcBorders>
            <w:noWrap/>
            <w:vAlign w:val="center"/>
            <w:hideMark/>
          </w:tcPr>
          <w:p w14:paraId="365002E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96,1%</w:t>
            </w:r>
          </w:p>
        </w:tc>
      </w:tr>
      <w:tr w:rsidR="001943D8" w:rsidRPr="00FC3B09" w14:paraId="2C6F9B27"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4EC1F1CD"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21</w:t>
            </w:r>
          </w:p>
        </w:tc>
        <w:tc>
          <w:tcPr>
            <w:tcW w:w="1456" w:type="pct"/>
            <w:tcBorders>
              <w:top w:val="nil"/>
              <w:left w:val="nil"/>
              <w:bottom w:val="single" w:sz="4" w:space="0" w:color="auto"/>
              <w:right w:val="single" w:sz="4" w:space="0" w:color="auto"/>
            </w:tcBorders>
            <w:vAlign w:val="center"/>
            <w:hideMark/>
          </w:tcPr>
          <w:p w14:paraId="01663160"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Đồng Nai</w:t>
            </w:r>
          </w:p>
        </w:tc>
        <w:tc>
          <w:tcPr>
            <w:tcW w:w="1185" w:type="pct"/>
            <w:tcBorders>
              <w:top w:val="nil"/>
              <w:left w:val="nil"/>
              <w:bottom w:val="single" w:sz="4" w:space="0" w:color="auto"/>
              <w:right w:val="single" w:sz="4" w:space="0" w:color="auto"/>
            </w:tcBorders>
            <w:noWrap/>
            <w:vAlign w:val="center"/>
            <w:hideMark/>
          </w:tcPr>
          <w:p w14:paraId="4880D29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3.427.474</w:t>
            </w:r>
          </w:p>
        </w:tc>
        <w:tc>
          <w:tcPr>
            <w:tcW w:w="1086" w:type="pct"/>
            <w:tcBorders>
              <w:top w:val="nil"/>
              <w:left w:val="nil"/>
              <w:bottom w:val="single" w:sz="4" w:space="0" w:color="auto"/>
              <w:right w:val="single" w:sz="4" w:space="0" w:color="auto"/>
            </w:tcBorders>
            <w:noWrap/>
            <w:vAlign w:val="center"/>
            <w:hideMark/>
          </w:tcPr>
          <w:p w14:paraId="111AE257"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3.078.082</w:t>
            </w:r>
          </w:p>
        </w:tc>
        <w:tc>
          <w:tcPr>
            <w:tcW w:w="801" w:type="pct"/>
            <w:tcBorders>
              <w:top w:val="nil"/>
              <w:left w:val="nil"/>
              <w:bottom w:val="single" w:sz="4" w:space="0" w:color="auto"/>
              <w:right w:val="single" w:sz="4" w:space="0" w:color="auto"/>
            </w:tcBorders>
            <w:noWrap/>
            <w:vAlign w:val="center"/>
            <w:hideMark/>
          </w:tcPr>
          <w:p w14:paraId="4F69E47E"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89,8%</w:t>
            </w:r>
          </w:p>
        </w:tc>
      </w:tr>
      <w:tr w:rsidR="001943D8" w:rsidRPr="00FC3B09" w14:paraId="6A74365D"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509FF7CA"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22</w:t>
            </w:r>
          </w:p>
        </w:tc>
        <w:tc>
          <w:tcPr>
            <w:tcW w:w="1456" w:type="pct"/>
            <w:tcBorders>
              <w:top w:val="nil"/>
              <w:left w:val="nil"/>
              <w:bottom w:val="single" w:sz="4" w:space="0" w:color="auto"/>
              <w:right w:val="single" w:sz="4" w:space="0" w:color="auto"/>
            </w:tcBorders>
            <w:vAlign w:val="center"/>
            <w:hideMark/>
          </w:tcPr>
          <w:p w14:paraId="23F1EB4F"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Đồng Tháp</w:t>
            </w:r>
          </w:p>
        </w:tc>
        <w:tc>
          <w:tcPr>
            <w:tcW w:w="1185" w:type="pct"/>
            <w:tcBorders>
              <w:top w:val="nil"/>
              <w:left w:val="nil"/>
              <w:bottom w:val="single" w:sz="4" w:space="0" w:color="auto"/>
              <w:right w:val="single" w:sz="4" w:space="0" w:color="auto"/>
            </w:tcBorders>
            <w:noWrap/>
            <w:vAlign w:val="center"/>
            <w:hideMark/>
          </w:tcPr>
          <w:p w14:paraId="12DCF0E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1.586.980</w:t>
            </w:r>
          </w:p>
        </w:tc>
        <w:tc>
          <w:tcPr>
            <w:tcW w:w="1086" w:type="pct"/>
            <w:tcBorders>
              <w:top w:val="nil"/>
              <w:left w:val="nil"/>
              <w:bottom w:val="single" w:sz="4" w:space="0" w:color="auto"/>
              <w:right w:val="single" w:sz="4" w:space="0" w:color="auto"/>
            </w:tcBorders>
            <w:noWrap/>
            <w:vAlign w:val="center"/>
            <w:hideMark/>
          </w:tcPr>
          <w:p w14:paraId="411247B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1.504.571</w:t>
            </w:r>
          </w:p>
        </w:tc>
        <w:tc>
          <w:tcPr>
            <w:tcW w:w="801" w:type="pct"/>
            <w:tcBorders>
              <w:top w:val="nil"/>
              <w:left w:val="nil"/>
              <w:bottom w:val="single" w:sz="4" w:space="0" w:color="auto"/>
              <w:right w:val="single" w:sz="4" w:space="0" w:color="auto"/>
            </w:tcBorders>
            <w:noWrap/>
            <w:vAlign w:val="center"/>
            <w:hideMark/>
          </w:tcPr>
          <w:p w14:paraId="755574F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94,8%</w:t>
            </w:r>
          </w:p>
        </w:tc>
      </w:tr>
      <w:tr w:rsidR="001943D8" w:rsidRPr="00FC3B09" w14:paraId="2FF36F86"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07566E85"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23</w:t>
            </w:r>
          </w:p>
        </w:tc>
        <w:tc>
          <w:tcPr>
            <w:tcW w:w="1456" w:type="pct"/>
            <w:tcBorders>
              <w:top w:val="nil"/>
              <w:left w:val="nil"/>
              <w:bottom w:val="single" w:sz="4" w:space="0" w:color="auto"/>
              <w:right w:val="single" w:sz="4" w:space="0" w:color="auto"/>
            </w:tcBorders>
            <w:vAlign w:val="center"/>
            <w:hideMark/>
          </w:tcPr>
          <w:p w14:paraId="19DAAAE7"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Gia Lai</w:t>
            </w:r>
          </w:p>
        </w:tc>
        <w:tc>
          <w:tcPr>
            <w:tcW w:w="1185" w:type="pct"/>
            <w:tcBorders>
              <w:top w:val="nil"/>
              <w:left w:val="nil"/>
              <w:bottom w:val="single" w:sz="4" w:space="0" w:color="auto"/>
              <w:right w:val="single" w:sz="4" w:space="0" w:color="auto"/>
            </w:tcBorders>
            <w:noWrap/>
            <w:vAlign w:val="center"/>
            <w:hideMark/>
          </w:tcPr>
          <w:p w14:paraId="74DB177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1.606.990</w:t>
            </w:r>
          </w:p>
        </w:tc>
        <w:tc>
          <w:tcPr>
            <w:tcW w:w="1086" w:type="pct"/>
            <w:tcBorders>
              <w:top w:val="nil"/>
              <w:left w:val="nil"/>
              <w:bottom w:val="single" w:sz="4" w:space="0" w:color="auto"/>
              <w:right w:val="single" w:sz="4" w:space="0" w:color="auto"/>
            </w:tcBorders>
            <w:noWrap/>
            <w:vAlign w:val="center"/>
            <w:hideMark/>
          </w:tcPr>
          <w:p w14:paraId="141F1462"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1.433.092</w:t>
            </w:r>
          </w:p>
        </w:tc>
        <w:tc>
          <w:tcPr>
            <w:tcW w:w="801" w:type="pct"/>
            <w:tcBorders>
              <w:top w:val="nil"/>
              <w:left w:val="nil"/>
              <w:bottom w:val="single" w:sz="4" w:space="0" w:color="auto"/>
              <w:right w:val="single" w:sz="4" w:space="0" w:color="auto"/>
            </w:tcBorders>
            <w:noWrap/>
            <w:vAlign w:val="center"/>
            <w:hideMark/>
          </w:tcPr>
          <w:p w14:paraId="075DAE4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89,2%</w:t>
            </w:r>
          </w:p>
        </w:tc>
      </w:tr>
      <w:tr w:rsidR="001943D8" w:rsidRPr="00FC3B09" w14:paraId="3F0EE6AA"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290A3515"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24</w:t>
            </w:r>
          </w:p>
        </w:tc>
        <w:tc>
          <w:tcPr>
            <w:tcW w:w="1456" w:type="pct"/>
            <w:tcBorders>
              <w:top w:val="nil"/>
              <w:left w:val="nil"/>
              <w:bottom w:val="single" w:sz="4" w:space="0" w:color="auto"/>
              <w:right w:val="single" w:sz="4" w:space="0" w:color="auto"/>
            </w:tcBorders>
            <w:vAlign w:val="center"/>
            <w:hideMark/>
          </w:tcPr>
          <w:p w14:paraId="07A33276"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Hà Giang</w:t>
            </w:r>
          </w:p>
        </w:tc>
        <w:tc>
          <w:tcPr>
            <w:tcW w:w="1185" w:type="pct"/>
            <w:tcBorders>
              <w:top w:val="nil"/>
              <w:left w:val="nil"/>
              <w:bottom w:val="single" w:sz="4" w:space="0" w:color="auto"/>
              <w:right w:val="single" w:sz="4" w:space="0" w:color="auto"/>
            </w:tcBorders>
            <w:noWrap/>
            <w:vAlign w:val="center"/>
            <w:hideMark/>
          </w:tcPr>
          <w:p w14:paraId="1AD3857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904.247</w:t>
            </w:r>
          </w:p>
        </w:tc>
        <w:tc>
          <w:tcPr>
            <w:tcW w:w="1086" w:type="pct"/>
            <w:tcBorders>
              <w:top w:val="nil"/>
              <w:left w:val="nil"/>
              <w:bottom w:val="single" w:sz="4" w:space="0" w:color="auto"/>
              <w:right w:val="single" w:sz="4" w:space="0" w:color="auto"/>
            </w:tcBorders>
            <w:noWrap/>
            <w:vAlign w:val="center"/>
            <w:hideMark/>
          </w:tcPr>
          <w:p w14:paraId="3FB3698A"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877.810</w:t>
            </w:r>
          </w:p>
        </w:tc>
        <w:tc>
          <w:tcPr>
            <w:tcW w:w="801" w:type="pct"/>
            <w:tcBorders>
              <w:top w:val="nil"/>
              <w:left w:val="nil"/>
              <w:bottom w:val="single" w:sz="4" w:space="0" w:color="auto"/>
              <w:right w:val="single" w:sz="4" w:space="0" w:color="auto"/>
            </w:tcBorders>
            <w:noWrap/>
            <w:vAlign w:val="center"/>
            <w:hideMark/>
          </w:tcPr>
          <w:p w14:paraId="60E4A80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97,1%</w:t>
            </w:r>
          </w:p>
        </w:tc>
      </w:tr>
      <w:tr w:rsidR="001943D8" w:rsidRPr="00FC3B09" w14:paraId="61889FE8"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39B3E498"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25</w:t>
            </w:r>
          </w:p>
        </w:tc>
        <w:tc>
          <w:tcPr>
            <w:tcW w:w="1456" w:type="pct"/>
            <w:tcBorders>
              <w:top w:val="nil"/>
              <w:left w:val="nil"/>
              <w:bottom w:val="single" w:sz="4" w:space="0" w:color="auto"/>
              <w:right w:val="single" w:sz="4" w:space="0" w:color="auto"/>
            </w:tcBorders>
            <w:vAlign w:val="center"/>
            <w:hideMark/>
          </w:tcPr>
          <w:p w14:paraId="45557715"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Hà Nam</w:t>
            </w:r>
          </w:p>
        </w:tc>
        <w:tc>
          <w:tcPr>
            <w:tcW w:w="1185" w:type="pct"/>
            <w:tcBorders>
              <w:top w:val="nil"/>
              <w:left w:val="nil"/>
              <w:bottom w:val="single" w:sz="4" w:space="0" w:color="auto"/>
              <w:right w:val="single" w:sz="4" w:space="0" w:color="auto"/>
            </w:tcBorders>
            <w:noWrap/>
            <w:vAlign w:val="center"/>
            <w:hideMark/>
          </w:tcPr>
          <w:p w14:paraId="7AC62EA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890.357</w:t>
            </w:r>
          </w:p>
        </w:tc>
        <w:tc>
          <w:tcPr>
            <w:tcW w:w="1086" w:type="pct"/>
            <w:tcBorders>
              <w:top w:val="nil"/>
              <w:left w:val="nil"/>
              <w:bottom w:val="single" w:sz="4" w:space="0" w:color="auto"/>
              <w:right w:val="single" w:sz="4" w:space="0" w:color="auto"/>
            </w:tcBorders>
            <w:noWrap/>
            <w:vAlign w:val="center"/>
            <w:hideMark/>
          </w:tcPr>
          <w:p w14:paraId="1FF7B3B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835.440</w:t>
            </w:r>
          </w:p>
        </w:tc>
        <w:tc>
          <w:tcPr>
            <w:tcW w:w="801" w:type="pct"/>
            <w:tcBorders>
              <w:top w:val="nil"/>
              <w:left w:val="nil"/>
              <w:bottom w:val="single" w:sz="4" w:space="0" w:color="auto"/>
              <w:right w:val="single" w:sz="4" w:space="0" w:color="auto"/>
            </w:tcBorders>
            <w:noWrap/>
            <w:vAlign w:val="center"/>
            <w:hideMark/>
          </w:tcPr>
          <w:p w14:paraId="7CB5B25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93,8%</w:t>
            </w:r>
          </w:p>
        </w:tc>
      </w:tr>
      <w:tr w:rsidR="001943D8" w:rsidRPr="00FC3B09" w14:paraId="57EC73F7"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516B6684"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26</w:t>
            </w:r>
          </w:p>
        </w:tc>
        <w:tc>
          <w:tcPr>
            <w:tcW w:w="1456" w:type="pct"/>
            <w:tcBorders>
              <w:top w:val="nil"/>
              <w:left w:val="nil"/>
              <w:bottom w:val="single" w:sz="4" w:space="0" w:color="auto"/>
              <w:right w:val="single" w:sz="4" w:space="0" w:color="auto"/>
            </w:tcBorders>
            <w:vAlign w:val="center"/>
            <w:hideMark/>
          </w:tcPr>
          <w:p w14:paraId="2048AAA0"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Hà Tĩnh</w:t>
            </w:r>
          </w:p>
        </w:tc>
        <w:tc>
          <w:tcPr>
            <w:tcW w:w="1185" w:type="pct"/>
            <w:tcBorders>
              <w:top w:val="nil"/>
              <w:left w:val="nil"/>
              <w:bottom w:val="single" w:sz="4" w:space="0" w:color="auto"/>
              <w:right w:val="single" w:sz="4" w:space="0" w:color="auto"/>
            </w:tcBorders>
            <w:noWrap/>
            <w:vAlign w:val="center"/>
            <w:hideMark/>
          </w:tcPr>
          <w:p w14:paraId="1EC6795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1.323.059</w:t>
            </w:r>
          </w:p>
        </w:tc>
        <w:tc>
          <w:tcPr>
            <w:tcW w:w="1086" w:type="pct"/>
            <w:tcBorders>
              <w:top w:val="nil"/>
              <w:left w:val="nil"/>
              <w:bottom w:val="single" w:sz="4" w:space="0" w:color="auto"/>
              <w:right w:val="single" w:sz="4" w:space="0" w:color="auto"/>
            </w:tcBorders>
            <w:noWrap/>
            <w:vAlign w:val="center"/>
            <w:hideMark/>
          </w:tcPr>
          <w:p w14:paraId="3F29E7CE"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1.169.743</w:t>
            </w:r>
          </w:p>
        </w:tc>
        <w:tc>
          <w:tcPr>
            <w:tcW w:w="801" w:type="pct"/>
            <w:tcBorders>
              <w:top w:val="nil"/>
              <w:left w:val="nil"/>
              <w:bottom w:val="single" w:sz="4" w:space="0" w:color="auto"/>
              <w:right w:val="single" w:sz="4" w:space="0" w:color="auto"/>
            </w:tcBorders>
            <w:noWrap/>
            <w:vAlign w:val="center"/>
            <w:hideMark/>
          </w:tcPr>
          <w:p w14:paraId="45AEA49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88,4%</w:t>
            </w:r>
          </w:p>
        </w:tc>
      </w:tr>
      <w:tr w:rsidR="001943D8" w:rsidRPr="00FC3B09" w14:paraId="060218AE"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2529BF65"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27</w:t>
            </w:r>
          </w:p>
        </w:tc>
        <w:tc>
          <w:tcPr>
            <w:tcW w:w="1456" w:type="pct"/>
            <w:tcBorders>
              <w:top w:val="nil"/>
              <w:left w:val="nil"/>
              <w:bottom w:val="single" w:sz="4" w:space="0" w:color="auto"/>
              <w:right w:val="single" w:sz="4" w:space="0" w:color="auto"/>
            </w:tcBorders>
            <w:vAlign w:val="center"/>
            <w:hideMark/>
          </w:tcPr>
          <w:p w14:paraId="4DA05869"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Hải Dương</w:t>
            </w:r>
          </w:p>
        </w:tc>
        <w:tc>
          <w:tcPr>
            <w:tcW w:w="1185" w:type="pct"/>
            <w:tcBorders>
              <w:top w:val="nil"/>
              <w:left w:val="nil"/>
              <w:bottom w:val="single" w:sz="4" w:space="0" w:color="auto"/>
              <w:right w:val="single" w:sz="4" w:space="0" w:color="auto"/>
            </w:tcBorders>
            <w:noWrap/>
            <w:vAlign w:val="center"/>
            <w:hideMark/>
          </w:tcPr>
          <w:p w14:paraId="1B6CA25E"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1.961.417</w:t>
            </w:r>
          </w:p>
        </w:tc>
        <w:tc>
          <w:tcPr>
            <w:tcW w:w="1086" w:type="pct"/>
            <w:tcBorders>
              <w:top w:val="nil"/>
              <w:left w:val="nil"/>
              <w:bottom w:val="single" w:sz="4" w:space="0" w:color="auto"/>
              <w:right w:val="single" w:sz="4" w:space="0" w:color="auto"/>
            </w:tcBorders>
            <w:noWrap/>
            <w:vAlign w:val="center"/>
            <w:hideMark/>
          </w:tcPr>
          <w:p w14:paraId="319DAB0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1.820.092</w:t>
            </w:r>
          </w:p>
        </w:tc>
        <w:tc>
          <w:tcPr>
            <w:tcW w:w="801" w:type="pct"/>
            <w:tcBorders>
              <w:top w:val="nil"/>
              <w:left w:val="nil"/>
              <w:bottom w:val="single" w:sz="4" w:space="0" w:color="auto"/>
              <w:right w:val="single" w:sz="4" w:space="0" w:color="auto"/>
            </w:tcBorders>
            <w:noWrap/>
            <w:vAlign w:val="center"/>
            <w:hideMark/>
          </w:tcPr>
          <w:p w14:paraId="08B795FF"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92,8%</w:t>
            </w:r>
          </w:p>
        </w:tc>
      </w:tr>
      <w:tr w:rsidR="001943D8" w:rsidRPr="00FC3B09" w14:paraId="52CA8A09"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197971CD"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28</w:t>
            </w:r>
          </w:p>
        </w:tc>
        <w:tc>
          <w:tcPr>
            <w:tcW w:w="1456" w:type="pct"/>
            <w:tcBorders>
              <w:top w:val="nil"/>
              <w:left w:val="nil"/>
              <w:bottom w:val="single" w:sz="4" w:space="0" w:color="auto"/>
              <w:right w:val="single" w:sz="4" w:space="0" w:color="auto"/>
            </w:tcBorders>
            <w:vAlign w:val="center"/>
            <w:hideMark/>
          </w:tcPr>
          <w:p w14:paraId="630F8DDA"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Hải Phòng</w:t>
            </w:r>
          </w:p>
        </w:tc>
        <w:tc>
          <w:tcPr>
            <w:tcW w:w="1185" w:type="pct"/>
            <w:tcBorders>
              <w:top w:val="nil"/>
              <w:left w:val="nil"/>
              <w:bottom w:val="single" w:sz="4" w:space="0" w:color="auto"/>
              <w:right w:val="single" w:sz="4" w:space="0" w:color="auto"/>
            </w:tcBorders>
            <w:noWrap/>
            <w:vAlign w:val="center"/>
            <w:hideMark/>
          </w:tcPr>
          <w:p w14:paraId="66C1CFD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2.113.812</w:t>
            </w:r>
          </w:p>
        </w:tc>
        <w:tc>
          <w:tcPr>
            <w:tcW w:w="1086" w:type="pct"/>
            <w:tcBorders>
              <w:top w:val="nil"/>
              <w:left w:val="nil"/>
              <w:bottom w:val="single" w:sz="4" w:space="0" w:color="auto"/>
              <w:right w:val="single" w:sz="4" w:space="0" w:color="auto"/>
            </w:tcBorders>
            <w:noWrap/>
            <w:vAlign w:val="center"/>
            <w:hideMark/>
          </w:tcPr>
          <w:p w14:paraId="3450522A"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1.988.305</w:t>
            </w:r>
          </w:p>
        </w:tc>
        <w:tc>
          <w:tcPr>
            <w:tcW w:w="801" w:type="pct"/>
            <w:tcBorders>
              <w:top w:val="nil"/>
              <w:left w:val="nil"/>
              <w:bottom w:val="single" w:sz="4" w:space="0" w:color="auto"/>
              <w:right w:val="single" w:sz="4" w:space="0" w:color="auto"/>
            </w:tcBorders>
            <w:noWrap/>
            <w:vAlign w:val="center"/>
            <w:hideMark/>
          </w:tcPr>
          <w:p w14:paraId="086CD8E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94,1%</w:t>
            </w:r>
          </w:p>
        </w:tc>
      </w:tr>
      <w:tr w:rsidR="001943D8" w:rsidRPr="00FC3B09" w14:paraId="6C0E4FF5"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3F1E4CDE"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29</w:t>
            </w:r>
          </w:p>
        </w:tc>
        <w:tc>
          <w:tcPr>
            <w:tcW w:w="1456" w:type="pct"/>
            <w:tcBorders>
              <w:top w:val="nil"/>
              <w:left w:val="nil"/>
              <w:bottom w:val="single" w:sz="4" w:space="0" w:color="auto"/>
              <w:right w:val="single" w:sz="4" w:space="0" w:color="auto"/>
            </w:tcBorders>
            <w:vAlign w:val="center"/>
            <w:hideMark/>
          </w:tcPr>
          <w:p w14:paraId="0877B313"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Hậu Giang</w:t>
            </w:r>
          </w:p>
        </w:tc>
        <w:tc>
          <w:tcPr>
            <w:tcW w:w="1185" w:type="pct"/>
            <w:tcBorders>
              <w:top w:val="nil"/>
              <w:left w:val="nil"/>
              <w:bottom w:val="single" w:sz="4" w:space="0" w:color="auto"/>
              <w:right w:val="single" w:sz="4" w:space="0" w:color="auto"/>
            </w:tcBorders>
            <w:noWrap/>
            <w:vAlign w:val="center"/>
            <w:hideMark/>
          </w:tcPr>
          <w:p w14:paraId="731D8BE2"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713.010</w:t>
            </w:r>
          </w:p>
        </w:tc>
        <w:tc>
          <w:tcPr>
            <w:tcW w:w="1086" w:type="pct"/>
            <w:tcBorders>
              <w:top w:val="nil"/>
              <w:left w:val="nil"/>
              <w:bottom w:val="single" w:sz="4" w:space="0" w:color="auto"/>
              <w:right w:val="single" w:sz="4" w:space="0" w:color="auto"/>
            </w:tcBorders>
            <w:noWrap/>
            <w:vAlign w:val="center"/>
            <w:hideMark/>
          </w:tcPr>
          <w:p w14:paraId="4F8C4ED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692.934</w:t>
            </w:r>
          </w:p>
        </w:tc>
        <w:tc>
          <w:tcPr>
            <w:tcW w:w="801" w:type="pct"/>
            <w:tcBorders>
              <w:top w:val="nil"/>
              <w:left w:val="nil"/>
              <w:bottom w:val="single" w:sz="4" w:space="0" w:color="auto"/>
              <w:right w:val="single" w:sz="4" w:space="0" w:color="auto"/>
            </w:tcBorders>
            <w:noWrap/>
            <w:vAlign w:val="center"/>
            <w:hideMark/>
          </w:tcPr>
          <w:p w14:paraId="54B9841E"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97,2%</w:t>
            </w:r>
          </w:p>
        </w:tc>
      </w:tr>
      <w:tr w:rsidR="001943D8" w:rsidRPr="00FC3B09" w14:paraId="082C84EB"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7C1E5AC5"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30</w:t>
            </w:r>
          </w:p>
        </w:tc>
        <w:tc>
          <w:tcPr>
            <w:tcW w:w="1456" w:type="pct"/>
            <w:tcBorders>
              <w:top w:val="nil"/>
              <w:left w:val="nil"/>
              <w:bottom w:val="single" w:sz="4" w:space="0" w:color="auto"/>
              <w:right w:val="single" w:sz="4" w:space="0" w:color="auto"/>
            </w:tcBorders>
            <w:vAlign w:val="center"/>
            <w:hideMark/>
          </w:tcPr>
          <w:p w14:paraId="338D1FA5"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Hoà Bình</w:t>
            </w:r>
          </w:p>
        </w:tc>
        <w:tc>
          <w:tcPr>
            <w:tcW w:w="1185" w:type="pct"/>
            <w:tcBorders>
              <w:top w:val="nil"/>
              <w:left w:val="nil"/>
              <w:bottom w:val="single" w:sz="4" w:space="0" w:color="auto"/>
              <w:right w:val="single" w:sz="4" w:space="0" w:color="auto"/>
            </w:tcBorders>
            <w:noWrap/>
            <w:vAlign w:val="center"/>
            <w:hideMark/>
          </w:tcPr>
          <w:p w14:paraId="4803BBF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871.826</w:t>
            </w:r>
          </w:p>
        </w:tc>
        <w:tc>
          <w:tcPr>
            <w:tcW w:w="1086" w:type="pct"/>
            <w:tcBorders>
              <w:top w:val="nil"/>
              <w:left w:val="nil"/>
              <w:bottom w:val="single" w:sz="4" w:space="0" w:color="auto"/>
              <w:right w:val="single" w:sz="4" w:space="0" w:color="auto"/>
            </w:tcBorders>
            <w:noWrap/>
            <w:vAlign w:val="center"/>
            <w:hideMark/>
          </w:tcPr>
          <w:p w14:paraId="524E76A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846.160</w:t>
            </w:r>
          </w:p>
        </w:tc>
        <w:tc>
          <w:tcPr>
            <w:tcW w:w="801" w:type="pct"/>
            <w:tcBorders>
              <w:top w:val="nil"/>
              <w:left w:val="nil"/>
              <w:bottom w:val="single" w:sz="4" w:space="0" w:color="auto"/>
              <w:right w:val="single" w:sz="4" w:space="0" w:color="auto"/>
            </w:tcBorders>
            <w:noWrap/>
            <w:vAlign w:val="center"/>
            <w:hideMark/>
          </w:tcPr>
          <w:p w14:paraId="2729C30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97,1%</w:t>
            </w:r>
          </w:p>
        </w:tc>
      </w:tr>
      <w:tr w:rsidR="001943D8" w:rsidRPr="00FC3B09" w14:paraId="52BD0222"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2EF3F1E1"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31</w:t>
            </w:r>
          </w:p>
        </w:tc>
        <w:tc>
          <w:tcPr>
            <w:tcW w:w="1456" w:type="pct"/>
            <w:tcBorders>
              <w:top w:val="nil"/>
              <w:left w:val="nil"/>
              <w:bottom w:val="single" w:sz="4" w:space="0" w:color="auto"/>
              <w:right w:val="single" w:sz="4" w:space="0" w:color="auto"/>
            </w:tcBorders>
            <w:vAlign w:val="center"/>
            <w:hideMark/>
          </w:tcPr>
          <w:p w14:paraId="5F931BA7"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Hưng Yên</w:t>
            </w:r>
          </w:p>
        </w:tc>
        <w:tc>
          <w:tcPr>
            <w:tcW w:w="1185" w:type="pct"/>
            <w:tcBorders>
              <w:top w:val="nil"/>
              <w:left w:val="nil"/>
              <w:bottom w:val="single" w:sz="4" w:space="0" w:color="auto"/>
              <w:right w:val="single" w:sz="4" w:space="0" w:color="auto"/>
            </w:tcBorders>
            <w:noWrap/>
            <w:vAlign w:val="center"/>
            <w:hideMark/>
          </w:tcPr>
          <w:p w14:paraId="2998CA7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1.300.608</w:t>
            </w:r>
          </w:p>
        </w:tc>
        <w:tc>
          <w:tcPr>
            <w:tcW w:w="1086" w:type="pct"/>
            <w:tcBorders>
              <w:top w:val="nil"/>
              <w:left w:val="nil"/>
              <w:bottom w:val="single" w:sz="4" w:space="0" w:color="auto"/>
              <w:right w:val="single" w:sz="4" w:space="0" w:color="auto"/>
            </w:tcBorders>
            <w:noWrap/>
            <w:vAlign w:val="center"/>
            <w:hideMark/>
          </w:tcPr>
          <w:p w14:paraId="659CB157"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1.196.130</w:t>
            </w:r>
          </w:p>
        </w:tc>
        <w:tc>
          <w:tcPr>
            <w:tcW w:w="801" w:type="pct"/>
            <w:tcBorders>
              <w:top w:val="nil"/>
              <w:left w:val="nil"/>
              <w:bottom w:val="single" w:sz="4" w:space="0" w:color="auto"/>
              <w:right w:val="single" w:sz="4" w:space="0" w:color="auto"/>
            </w:tcBorders>
            <w:noWrap/>
            <w:vAlign w:val="center"/>
            <w:hideMark/>
          </w:tcPr>
          <w:p w14:paraId="474C3C9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92,0%</w:t>
            </w:r>
          </w:p>
        </w:tc>
      </w:tr>
      <w:tr w:rsidR="001943D8" w:rsidRPr="00FC3B09" w14:paraId="310EC24E"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3807C2AB"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32</w:t>
            </w:r>
          </w:p>
        </w:tc>
        <w:tc>
          <w:tcPr>
            <w:tcW w:w="1456" w:type="pct"/>
            <w:tcBorders>
              <w:top w:val="nil"/>
              <w:left w:val="nil"/>
              <w:bottom w:val="single" w:sz="4" w:space="0" w:color="auto"/>
              <w:right w:val="single" w:sz="4" w:space="0" w:color="auto"/>
            </w:tcBorders>
            <w:vAlign w:val="center"/>
            <w:hideMark/>
          </w:tcPr>
          <w:p w14:paraId="1CC3FEAD"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Khánh Hoà</w:t>
            </w:r>
          </w:p>
        </w:tc>
        <w:tc>
          <w:tcPr>
            <w:tcW w:w="1185" w:type="pct"/>
            <w:tcBorders>
              <w:top w:val="nil"/>
              <w:left w:val="nil"/>
              <w:bottom w:val="single" w:sz="4" w:space="0" w:color="auto"/>
              <w:right w:val="single" w:sz="4" w:space="0" w:color="auto"/>
            </w:tcBorders>
            <w:noWrap/>
            <w:vAlign w:val="center"/>
            <w:hideMark/>
          </w:tcPr>
          <w:p w14:paraId="260E038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1.265.305</w:t>
            </w:r>
          </w:p>
        </w:tc>
        <w:tc>
          <w:tcPr>
            <w:tcW w:w="1086" w:type="pct"/>
            <w:tcBorders>
              <w:top w:val="nil"/>
              <w:left w:val="nil"/>
              <w:bottom w:val="single" w:sz="4" w:space="0" w:color="auto"/>
              <w:right w:val="single" w:sz="4" w:space="0" w:color="auto"/>
            </w:tcBorders>
            <w:noWrap/>
            <w:vAlign w:val="center"/>
            <w:hideMark/>
          </w:tcPr>
          <w:p w14:paraId="02AADD6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1.207.094</w:t>
            </w:r>
          </w:p>
        </w:tc>
        <w:tc>
          <w:tcPr>
            <w:tcW w:w="801" w:type="pct"/>
            <w:tcBorders>
              <w:top w:val="nil"/>
              <w:left w:val="nil"/>
              <w:bottom w:val="single" w:sz="4" w:space="0" w:color="auto"/>
              <w:right w:val="single" w:sz="4" w:space="0" w:color="auto"/>
            </w:tcBorders>
            <w:noWrap/>
            <w:vAlign w:val="center"/>
            <w:hideMark/>
          </w:tcPr>
          <w:p w14:paraId="6FFBFC6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95,4%</w:t>
            </w:r>
          </w:p>
        </w:tc>
      </w:tr>
      <w:tr w:rsidR="001943D8" w:rsidRPr="00FC3B09" w14:paraId="5E5C13CC"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1E40EE73"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33</w:t>
            </w:r>
          </w:p>
        </w:tc>
        <w:tc>
          <w:tcPr>
            <w:tcW w:w="1456" w:type="pct"/>
            <w:tcBorders>
              <w:top w:val="nil"/>
              <w:left w:val="nil"/>
              <w:bottom w:val="single" w:sz="4" w:space="0" w:color="auto"/>
              <w:right w:val="single" w:sz="4" w:space="0" w:color="auto"/>
            </w:tcBorders>
            <w:vAlign w:val="center"/>
            <w:hideMark/>
          </w:tcPr>
          <w:p w14:paraId="3C086986"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Kiên Giang</w:t>
            </w:r>
          </w:p>
        </w:tc>
        <w:tc>
          <w:tcPr>
            <w:tcW w:w="1185" w:type="pct"/>
            <w:tcBorders>
              <w:top w:val="nil"/>
              <w:left w:val="nil"/>
              <w:bottom w:val="single" w:sz="4" w:space="0" w:color="auto"/>
              <w:right w:val="single" w:sz="4" w:space="0" w:color="auto"/>
            </w:tcBorders>
            <w:noWrap/>
            <w:vAlign w:val="center"/>
            <w:hideMark/>
          </w:tcPr>
          <w:p w14:paraId="29C518EA"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1.751.607</w:t>
            </w:r>
          </w:p>
        </w:tc>
        <w:tc>
          <w:tcPr>
            <w:tcW w:w="1086" w:type="pct"/>
            <w:tcBorders>
              <w:top w:val="nil"/>
              <w:left w:val="nil"/>
              <w:bottom w:val="single" w:sz="4" w:space="0" w:color="auto"/>
              <w:right w:val="single" w:sz="4" w:space="0" w:color="auto"/>
            </w:tcBorders>
            <w:noWrap/>
            <w:vAlign w:val="center"/>
            <w:hideMark/>
          </w:tcPr>
          <w:p w14:paraId="09599DAE"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1.596.940</w:t>
            </w:r>
          </w:p>
        </w:tc>
        <w:tc>
          <w:tcPr>
            <w:tcW w:w="801" w:type="pct"/>
            <w:tcBorders>
              <w:top w:val="nil"/>
              <w:left w:val="nil"/>
              <w:bottom w:val="single" w:sz="4" w:space="0" w:color="auto"/>
              <w:right w:val="single" w:sz="4" w:space="0" w:color="auto"/>
            </w:tcBorders>
            <w:noWrap/>
            <w:vAlign w:val="center"/>
            <w:hideMark/>
          </w:tcPr>
          <w:p w14:paraId="4E02D96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91,2%</w:t>
            </w:r>
          </w:p>
        </w:tc>
      </w:tr>
      <w:tr w:rsidR="001943D8" w:rsidRPr="00FC3B09" w14:paraId="443856D9"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0D7053DA"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34</w:t>
            </w:r>
          </w:p>
        </w:tc>
        <w:tc>
          <w:tcPr>
            <w:tcW w:w="1456" w:type="pct"/>
            <w:tcBorders>
              <w:top w:val="nil"/>
              <w:left w:val="nil"/>
              <w:bottom w:val="single" w:sz="4" w:space="0" w:color="auto"/>
              <w:right w:val="single" w:sz="4" w:space="0" w:color="auto"/>
            </w:tcBorders>
            <w:vAlign w:val="center"/>
            <w:hideMark/>
          </w:tcPr>
          <w:p w14:paraId="294D8466"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Kon Tum</w:t>
            </w:r>
          </w:p>
        </w:tc>
        <w:tc>
          <w:tcPr>
            <w:tcW w:w="1185" w:type="pct"/>
            <w:tcBorders>
              <w:top w:val="nil"/>
              <w:left w:val="nil"/>
              <w:bottom w:val="single" w:sz="4" w:space="0" w:color="auto"/>
              <w:right w:val="single" w:sz="4" w:space="0" w:color="auto"/>
            </w:tcBorders>
            <w:noWrap/>
            <w:vAlign w:val="center"/>
            <w:hideMark/>
          </w:tcPr>
          <w:p w14:paraId="1DDD0B5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582.811</w:t>
            </w:r>
          </w:p>
        </w:tc>
        <w:tc>
          <w:tcPr>
            <w:tcW w:w="1086" w:type="pct"/>
            <w:tcBorders>
              <w:top w:val="nil"/>
              <w:left w:val="nil"/>
              <w:bottom w:val="single" w:sz="4" w:space="0" w:color="auto"/>
              <w:right w:val="single" w:sz="4" w:space="0" w:color="auto"/>
            </w:tcBorders>
            <w:noWrap/>
            <w:vAlign w:val="center"/>
            <w:hideMark/>
          </w:tcPr>
          <w:p w14:paraId="440974C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539.062</w:t>
            </w:r>
          </w:p>
        </w:tc>
        <w:tc>
          <w:tcPr>
            <w:tcW w:w="801" w:type="pct"/>
            <w:tcBorders>
              <w:top w:val="nil"/>
              <w:left w:val="nil"/>
              <w:bottom w:val="single" w:sz="4" w:space="0" w:color="auto"/>
              <w:right w:val="single" w:sz="4" w:space="0" w:color="auto"/>
            </w:tcBorders>
            <w:noWrap/>
            <w:vAlign w:val="center"/>
            <w:hideMark/>
          </w:tcPr>
          <w:p w14:paraId="39D1E48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92,5%</w:t>
            </w:r>
          </w:p>
        </w:tc>
      </w:tr>
      <w:tr w:rsidR="001943D8" w:rsidRPr="00FC3B09" w14:paraId="1B08795B"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406893D4"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35</w:t>
            </w:r>
          </w:p>
        </w:tc>
        <w:tc>
          <w:tcPr>
            <w:tcW w:w="1456" w:type="pct"/>
            <w:tcBorders>
              <w:top w:val="nil"/>
              <w:left w:val="nil"/>
              <w:bottom w:val="single" w:sz="4" w:space="0" w:color="auto"/>
              <w:right w:val="single" w:sz="4" w:space="0" w:color="auto"/>
            </w:tcBorders>
            <w:vAlign w:val="center"/>
            <w:hideMark/>
          </w:tcPr>
          <w:p w14:paraId="06FC136C"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Lai Châu</w:t>
            </w:r>
          </w:p>
        </w:tc>
        <w:tc>
          <w:tcPr>
            <w:tcW w:w="1185" w:type="pct"/>
            <w:tcBorders>
              <w:top w:val="nil"/>
              <w:left w:val="nil"/>
              <w:bottom w:val="single" w:sz="4" w:space="0" w:color="auto"/>
              <w:right w:val="single" w:sz="4" w:space="0" w:color="auto"/>
            </w:tcBorders>
            <w:noWrap/>
            <w:vAlign w:val="center"/>
            <w:hideMark/>
          </w:tcPr>
          <w:p w14:paraId="0F81BCD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492.595</w:t>
            </w:r>
          </w:p>
        </w:tc>
        <w:tc>
          <w:tcPr>
            <w:tcW w:w="1086" w:type="pct"/>
            <w:tcBorders>
              <w:top w:val="nil"/>
              <w:left w:val="nil"/>
              <w:bottom w:val="single" w:sz="4" w:space="0" w:color="auto"/>
              <w:right w:val="single" w:sz="4" w:space="0" w:color="auto"/>
            </w:tcBorders>
            <w:noWrap/>
            <w:vAlign w:val="center"/>
            <w:hideMark/>
          </w:tcPr>
          <w:p w14:paraId="7F35B30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464.114</w:t>
            </w:r>
          </w:p>
        </w:tc>
        <w:tc>
          <w:tcPr>
            <w:tcW w:w="801" w:type="pct"/>
            <w:tcBorders>
              <w:top w:val="nil"/>
              <w:left w:val="nil"/>
              <w:bottom w:val="single" w:sz="4" w:space="0" w:color="auto"/>
              <w:right w:val="single" w:sz="4" w:space="0" w:color="auto"/>
            </w:tcBorders>
            <w:noWrap/>
            <w:vAlign w:val="center"/>
            <w:hideMark/>
          </w:tcPr>
          <w:p w14:paraId="4A22259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94,2%</w:t>
            </w:r>
          </w:p>
        </w:tc>
      </w:tr>
      <w:tr w:rsidR="001943D8" w:rsidRPr="00FC3B09" w14:paraId="2CFB40EE"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2F2462B0"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36</w:t>
            </w:r>
          </w:p>
        </w:tc>
        <w:tc>
          <w:tcPr>
            <w:tcW w:w="1456" w:type="pct"/>
            <w:tcBorders>
              <w:top w:val="nil"/>
              <w:left w:val="nil"/>
              <w:bottom w:val="single" w:sz="4" w:space="0" w:color="auto"/>
              <w:right w:val="single" w:sz="4" w:space="0" w:color="auto"/>
            </w:tcBorders>
            <w:vAlign w:val="center"/>
            <w:hideMark/>
          </w:tcPr>
          <w:p w14:paraId="21EAD07B"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Lạng Sơn</w:t>
            </w:r>
          </w:p>
        </w:tc>
        <w:tc>
          <w:tcPr>
            <w:tcW w:w="1185" w:type="pct"/>
            <w:tcBorders>
              <w:top w:val="nil"/>
              <w:left w:val="nil"/>
              <w:bottom w:val="single" w:sz="4" w:space="0" w:color="auto"/>
              <w:right w:val="single" w:sz="4" w:space="0" w:color="auto"/>
            </w:tcBorders>
            <w:noWrap/>
            <w:vAlign w:val="center"/>
            <w:hideMark/>
          </w:tcPr>
          <w:p w14:paraId="484CD0A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802.719</w:t>
            </w:r>
          </w:p>
        </w:tc>
        <w:tc>
          <w:tcPr>
            <w:tcW w:w="1086" w:type="pct"/>
            <w:tcBorders>
              <w:top w:val="nil"/>
              <w:left w:val="nil"/>
              <w:bottom w:val="single" w:sz="4" w:space="0" w:color="auto"/>
              <w:right w:val="single" w:sz="4" w:space="0" w:color="auto"/>
            </w:tcBorders>
            <w:noWrap/>
            <w:vAlign w:val="center"/>
            <w:hideMark/>
          </w:tcPr>
          <w:p w14:paraId="45ED8BEE"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764.769</w:t>
            </w:r>
          </w:p>
        </w:tc>
        <w:tc>
          <w:tcPr>
            <w:tcW w:w="801" w:type="pct"/>
            <w:tcBorders>
              <w:top w:val="nil"/>
              <w:left w:val="nil"/>
              <w:bottom w:val="single" w:sz="4" w:space="0" w:color="auto"/>
              <w:right w:val="single" w:sz="4" w:space="0" w:color="auto"/>
            </w:tcBorders>
            <w:noWrap/>
            <w:vAlign w:val="center"/>
            <w:hideMark/>
          </w:tcPr>
          <w:p w14:paraId="451E0D9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95,3%</w:t>
            </w:r>
          </w:p>
        </w:tc>
      </w:tr>
      <w:tr w:rsidR="001943D8" w:rsidRPr="00FC3B09" w14:paraId="6F51A021"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3DF6A85A"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37</w:t>
            </w:r>
          </w:p>
        </w:tc>
        <w:tc>
          <w:tcPr>
            <w:tcW w:w="1456" w:type="pct"/>
            <w:tcBorders>
              <w:top w:val="nil"/>
              <w:left w:val="nil"/>
              <w:bottom w:val="single" w:sz="4" w:space="0" w:color="auto"/>
              <w:right w:val="single" w:sz="4" w:space="0" w:color="auto"/>
            </w:tcBorders>
            <w:vAlign w:val="center"/>
            <w:hideMark/>
          </w:tcPr>
          <w:p w14:paraId="3AA55FE2"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Lào Cai</w:t>
            </w:r>
          </w:p>
        </w:tc>
        <w:tc>
          <w:tcPr>
            <w:tcW w:w="1185" w:type="pct"/>
            <w:tcBorders>
              <w:top w:val="nil"/>
              <w:left w:val="nil"/>
              <w:bottom w:val="single" w:sz="4" w:space="0" w:color="auto"/>
              <w:right w:val="single" w:sz="4" w:space="0" w:color="auto"/>
            </w:tcBorders>
            <w:noWrap/>
            <w:vAlign w:val="center"/>
            <w:hideMark/>
          </w:tcPr>
          <w:p w14:paraId="755C3D1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785.376</w:t>
            </w:r>
          </w:p>
        </w:tc>
        <w:tc>
          <w:tcPr>
            <w:tcW w:w="1086" w:type="pct"/>
            <w:tcBorders>
              <w:top w:val="nil"/>
              <w:left w:val="nil"/>
              <w:bottom w:val="single" w:sz="4" w:space="0" w:color="auto"/>
              <w:right w:val="single" w:sz="4" w:space="0" w:color="auto"/>
            </w:tcBorders>
            <w:noWrap/>
            <w:vAlign w:val="center"/>
            <w:hideMark/>
          </w:tcPr>
          <w:p w14:paraId="6EA15D7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744.344</w:t>
            </w:r>
          </w:p>
        </w:tc>
        <w:tc>
          <w:tcPr>
            <w:tcW w:w="801" w:type="pct"/>
            <w:tcBorders>
              <w:top w:val="nil"/>
              <w:left w:val="nil"/>
              <w:bottom w:val="single" w:sz="4" w:space="0" w:color="auto"/>
              <w:right w:val="single" w:sz="4" w:space="0" w:color="auto"/>
            </w:tcBorders>
            <w:noWrap/>
            <w:vAlign w:val="center"/>
            <w:hideMark/>
          </w:tcPr>
          <w:p w14:paraId="3F8BC00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94,8%</w:t>
            </w:r>
          </w:p>
        </w:tc>
      </w:tr>
      <w:tr w:rsidR="001943D8" w:rsidRPr="00FC3B09" w14:paraId="088D79F5"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297913EA"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38</w:t>
            </w:r>
          </w:p>
        </w:tc>
        <w:tc>
          <w:tcPr>
            <w:tcW w:w="1456" w:type="pct"/>
            <w:tcBorders>
              <w:top w:val="nil"/>
              <w:left w:val="nil"/>
              <w:bottom w:val="single" w:sz="4" w:space="0" w:color="auto"/>
              <w:right w:val="single" w:sz="4" w:space="0" w:color="auto"/>
            </w:tcBorders>
            <w:vAlign w:val="center"/>
            <w:hideMark/>
          </w:tcPr>
          <w:p w14:paraId="24FDD0A6"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Lâm Đồng</w:t>
            </w:r>
          </w:p>
        </w:tc>
        <w:tc>
          <w:tcPr>
            <w:tcW w:w="1185" w:type="pct"/>
            <w:tcBorders>
              <w:top w:val="nil"/>
              <w:left w:val="nil"/>
              <w:bottom w:val="single" w:sz="4" w:space="0" w:color="auto"/>
              <w:right w:val="single" w:sz="4" w:space="0" w:color="auto"/>
            </w:tcBorders>
            <w:noWrap/>
            <w:vAlign w:val="center"/>
            <w:hideMark/>
          </w:tcPr>
          <w:p w14:paraId="383A459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1.345.128</w:t>
            </w:r>
          </w:p>
        </w:tc>
        <w:tc>
          <w:tcPr>
            <w:tcW w:w="1086" w:type="pct"/>
            <w:tcBorders>
              <w:top w:val="nil"/>
              <w:left w:val="nil"/>
              <w:bottom w:val="single" w:sz="4" w:space="0" w:color="auto"/>
              <w:right w:val="single" w:sz="4" w:space="0" w:color="auto"/>
            </w:tcBorders>
            <w:noWrap/>
            <w:vAlign w:val="center"/>
            <w:hideMark/>
          </w:tcPr>
          <w:p w14:paraId="2E8BE70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1.269.187</w:t>
            </w:r>
          </w:p>
        </w:tc>
        <w:tc>
          <w:tcPr>
            <w:tcW w:w="801" w:type="pct"/>
            <w:tcBorders>
              <w:top w:val="nil"/>
              <w:left w:val="nil"/>
              <w:bottom w:val="single" w:sz="4" w:space="0" w:color="auto"/>
              <w:right w:val="single" w:sz="4" w:space="0" w:color="auto"/>
            </w:tcBorders>
            <w:noWrap/>
            <w:vAlign w:val="center"/>
            <w:hideMark/>
          </w:tcPr>
          <w:p w14:paraId="4829D99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94,4%</w:t>
            </w:r>
          </w:p>
        </w:tc>
      </w:tr>
      <w:tr w:rsidR="001943D8" w:rsidRPr="00FC3B09" w14:paraId="3B91C7BE"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368C6866"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39</w:t>
            </w:r>
          </w:p>
        </w:tc>
        <w:tc>
          <w:tcPr>
            <w:tcW w:w="1456" w:type="pct"/>
            <w:tcBorders>
              <w:top w:val="nil"/>
              <w:left w:val="nil"/>
              <w:bottom w:val="single" w:sz="4" w:space="0" w:color="auto"/>
              <w:right w:val="single" w:sz="4" w:space="0" w:color="auto"/>
            </w:tcBorders>
            <w:vAlign w:val="center"/>
            <w:hideMark/>
          </w:tcPr>
          <w:p w14:paraId="438DD3F7"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Long An</w:t>
            </w:r>
          </w:p>
        </w:tc>
        <w:tc>
          <w:tcPr>
            <w:tcW w:w="1185" w:type="pct"/>
            <w:tcBorders>
              <w:top w:val="nil"/>
              <w:left w:val="nil"/>
              <w:bottom w:val="single" w:sz="4" w:space="0" w:color="auto"/>
              <w:right w:val="single" w:sz="4" w:space="0" w:color="auto"/>
            </w:tcBorders>
            <w:noWrap/>
            <w:vAlign w:val="center"/>
            <w:hideMark/>
          </w:tcPr>
          <w:p w14:paraId="33098C7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1.754.555</w:t>
            </w:r>
          </w:p>
        </w:tc>
        <w:tc>
          <w:tcPr>
            <w:tcW w:w="1086" w:type="pct"/>
            <w:tcBorders>
              <w:top w:val="nil"/>
              <w:left w:val="nil"/>
              <w:bottom w:val="single" w:sz="4" w:space="0" w:color="auto"/>
              <w:right w:val="single" w:sz="4" w:space="0" w:color="auto"/>
            </w:tcBorders>
            <w:noWrap/>
            <w:vAlign w:val="center"/>
            <w:hideMark/>
          </w:tcPr>
          <w:p w14:paraId="105D792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1.584.842</w:t>
            </w:r>
          </w:p>
        </w:tc>
        <w:tc>
          <w:tcPr>
            <w:tcW w:w="801" w:type="pct"/>
            <w:tcBorders>
              <w:top w:val="nil"/>
              <w:left w:val="nil"/>
              <w:bottom w:val="single" w:sz="4" w:space="0" w:color="auto"/>
              <w:right w:val="single" w:sz="4" w:space="0" w:color="auto"/>
            </w:tcBorders>
            <w:noWrap/>
            <w:vAlign w:val="center"/>
            <w:hideMark/>
          </w:tcPr>
          <w:p w14:paraId="6CFCDC0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90,3%</w:t>
            </w:r>
          </w:p>
        </w:tc>
      </w:tr>
      <w:tr w:rsidR="001943D8" w:rsidRPr="00FC3B09" w14:paraId="4E144AD4"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62A89DB6"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40</w:t>
            </w:r>
          </w:p>
        </w:tc>
        <w:tc>
          <w:tcPr>
            <w:tcW w:w="1456" w:type="pct"/>
            <w:tcBorders>
              <w:top w:val="nil"/>
              <w:left w:val="nil"/>
              <w:bottom w:val="single" w:sz="4" w:space="0" w:color="auto"/>
              <w:right w:val="single" w:sz="4" w:space="0" w:color="auto"/>
            </w:tcBorders>
            <w:vAlign w:val="center"/>
            <w:hideMark/>
          </w:tcPr>
          <w:p w14:paraId="79B73936"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Nam Định</w:t>
            </w:r>
          </w:p>
        </w:tc>
        <w:tc>
          <w:tcPr>
            <w:tcW w:w="1185" w:type="pct"/>
            <w:tcBorders>
              <w:top w:val="nil"/>
              <w:left w:val="nil"/>
              <w:bottom w:val="single" w:sz="4" w:space="0" w:color="auto"/>
              <w:right w:val="single" w:sz="4" w:space="0" w:color="auto"/>
            </w:tcBorders>
            <w:noWrap/>
            <w:vAlign w:val="center"/>
            <w:hideMark/>
          </w:tcPr>
          <w:p w14:paraId="051AD49E"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1.900.674</w:t>
            </w:r>
          </w:p>
        </w:tc>
        <w:tc>
          <w:tcPr>
            <w:tcW w:w="1086" w:type="pct"/>
            <w:tcBorders>
              <w:top w:val="nil"/>
              <w:left w:val="nil"/>
              <w:bottom w:val="single" w:sz="4" w:space="0" w:color="auto"/>
              <w:right w:val="single" w:sz="4" w:space="0" w:color="auto"/>
            </w:tcBorders>
            <w:noWrap/>
            <w:vAlign w:val="center"/>
            <w:hideMark/>
          </w:tcPr>
          <w:p w14:paraId="715B589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1.745.280</w:t>
            </w:r>
          </w:p>
        </w:tc>
        <w:tc>
          <w:tcPr>
            <w:tcW w:w="801" w:type="pct"/>
            <w:tcBorders>
              <w:top w:val="nil"/>
              <w:left w:val="nil"/>
              <w:bottom w:val="single" w:sz="4" w:space="0" w:color="auto"/>
              <w:right w:val="single" w:sz="4" w:space="0" w:color="auto"/>
            </w:tcBorders>
            <w:noWrap/>
            <w:vAlign w:val="center"/>
            <w:hideMark/>
          </w:tcPr>
          <w:p w14:paraId="58624C4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91,8%</w:t>
            </w:r>
          </w:p>
        </w:tc>
      </w:tr>
      <w:tr w:rsidR="001943D8" w:rsidRPr="00FC3B09" w14:paraId="6574E5F8"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7B879276"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41</w:t>
            </w:r>
          </w:p>
        </w:tc>
        <w:tc>
          <w:tcPr>
            <w:tcW w:w="1456" w:type="pct"/>
            <w:tcBorders>
              <w:top w:val="nil"/>
              <w:left w:val="nil"/>
              <w:bottom w:val="single" w:sz="4" w:space="0" w:color="auto"/>
              <w:right w:val="single" w:sz="4" w:space="0" w:color="auto"/>
            </w:tcBorders>
            <w:vAlign w:val="center"/>
            <w:hideMark/>
          </w:tcPr>
          <w:p w14:paraId="1B0AA4D7"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Nghệ An</w:t>
            </w:r>
          </w:p>
        </w:tc>
        <w:tc>
          <w:tcPr>
            <w:tcW w:w="1185" w:type="pct"/>
            <w:tcBorders>
              <w:top w:val="nil"/>
              <w:left w:val="nil"/>
              <w:bottom w:val="single" w:sz="4" w:space="0" w:color="auto"/>
              <w:right w:val="single" w:sz="4" w:space="0" w:color="auto"/>
            </w:tcBorders>
            <w:noWrap/>
            <w:vAlign w:val="center"/>
            <w:hideMark/>
          </w:tcPr>
          <w:p w14:paraId="02629C3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3.440.785</w:t>
            </w:r>
          </w:p>
        </w:tc>
        <w:tc>
          <w:tcPr>
            <w:tcW w:w="1086" w:type="pct"/>
            <w:tcBorders>
              <w:top w:val="nil"/>
              <w:left w:val="nil"/>
              <w:bottom w:val="single" w:sz="4" w:space="0" w:color="auto"/>
              <w:right w:val="single" w:sz="4" w:space="0" w:color="auto"/>
            </w:tcBorders>
            <w:noWrap/>
            <w:vAlign w:val="center"/>
            <w:hideMark/>
          </w:tcPr>
          <w:p w14:paraId="1C0F5767"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3.137.420</w:t>
            </w:r>
          </w:p>
        </w:tc>
        <w:tc>
          <w:tcPr>
            <w:tcW w:w="801" w:type="pct"/>
            <w:tcBorders>
              <w:top w:val="nil"/>
              <w:left w:val="nil"/>
              <w:bottom w:val="single" w:sz="4" w:space="0" w:color="auto"/>
              <w:right w:val="single" w:sz="4" w:space="0" w:color="auto"/>
            </w:tcBorders>
            <w:noWrap/>
            <w:vAlign w:val="center"/>
            <w:hideMark/>
          </w:tcPr>
          <w:p w14:paraId="1398BC1A"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91,2%</w:t>
            </w:r>
          </w:p>
        </w:tc>
      </w:tr>
      <w:tr w:rsidR="001943D8" w:rsidRPr="00FC3B09" w14:paraId="47FBA574"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50A74198"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42</w:t>
            </w:r>
          </w:p>
        </w:tc>
        <w:tc>
          <w:tcPr>
            <w:tcW w:w="1456" w:type="pct"/>
            <w:tcBorders>
              <w:top w:val="nil"/>
              <w:left w:val="nil"/>
              <w:bottom w:val="single" w:sz="4" w:space="0" w:color="auto"/>
              <w:right w:val="single" w:sz="4" w:space="0" w:color="auto"/>
            </w:tcBorders>
            <w:vAlign w:val="center"/>
            <w:hideMark/>
          </w:tcPr>
          <w:p w14:paraId="3B8C50A4"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Ninh Bình</w:t>
            </w:r>
          </w:p>
        </w:tc>
        <w:tc>
          <w:tcPr>
            <w:tcW w:w="1185" w:type="pct"/>
            <w:tcBorders>
              <w:top w:val="nil"/>
              <w:left w:val="nil"/>
              <w:bottom w:val="single" w:sz="4" w:space="0" w:color="auto"/>
              <w:right w:val="single" w:sz="4" w:space="0" w:color="auto"/>
            </w:tcBorders>
            <w:noWrap/>
            <w:vAlign w:val="center"/>
            <w:hideMark/>
          </w:tcPr>
          <w:p w14:paraId="10FE770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1.017.330</w:t>
            </w:r>
          </w:p>
        </w:tc>
        <w:tc>
          <w:tcPr>
            <w:tcW w:w="1086" w:type="pct"/>
            <w:tcBorders>
              <w:top w:val="nil"/>
              <w:left w:val="nil"/>
              <w:bottom w:val="single" w:sz="4" w:space="0" w:color="auto"/>
              <w:right w:val="single" w:sz="4" w:space="0" w:color="auto"/>
            </w:tcBorders>
            <w:noWrap/>
            <w:vAlign w:val="center"/>
            <w:hideMark/>
          </w:tcPr>
          <w:p w14:paraId="0D29EE8A"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961.166</w:t>
            </w:r>
          </w:p>
        </w:tc>
        <w:tc>
          <w:tcPr>
            <w:tcW w:w="801" w:type="pct"/>
            <w:tcBorders>
              <w:top w:val="nil"/>
              <w:left w:val="nil"/>
              <w:bottom w:val="single" w:sz="4" w:space="0" w:color="auto"/>
              <w:right w:val="single" w:sz="4" w:space="0" w:color="auto"/>
            </w:tcBorders>
            <w:noWrap/>
            <w:vAlign w:val="center"/>
            <w:hideMark/>
          </w:tcPr>
          <w:p w14:paraId="1CB0DC2F"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94,5%</w:t>
            </w:r>
          </w:p>
        </w:tc>
      </w:tr>
      <w:tr w:rsidR="001943D8" w:rsidRPr="00FC3B09" w14:paraId="73B73582"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1C073DB1"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43</w:t>
            </w:r>
          </w:p>
        </w:tc>
        <w:tc>
          <w:tcPr>
            <w:tcW w:w="1456" w:type="pct"/>
            <w:tcBorders>
              <w:top w:val="nil"/>
              <w:left w:val="nil"/>
              <w:bottom w:val="single" w:sz="4" w:space="0" w:color="auto"/>
              <w:right w:val="single" w:sz="4" w:space="0" w:color="auto"/>
            </w:tcBorders>
            <w:vAlign w:val="center"/>
            <w:hideMark/>
          </w:tcPr>
          <w:p w14:paraId="5CD66E04"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Ninh Thuận</w:t>
            </w:r>
          </w:p>
        </w:tc>
        <w:tc>
          <w:tcPr>
            <w:tcW w:w="1185" w:type="pct"/>
            <w:tcBorders>
              <w:top w:val="nil"/>
              <w:left w:val="nil"/>
              <w:bottom w:val="single" w:sz="4" w:space="0" w:color="auto"/>
              <w:right w:val="single" w:sz="4" w:space="0" w:color="auto"/>
            </w:tcBorders>
            <w:noWrap/>
            <w:vAlign w:val="center"/>
            <w:hideMark/>
          </w:tcPr>
          <w:p w14:paraId="29476A9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598.261</w:t>
            </w:r>
          </w:p>
        </w:tc>
        <w:tc>
          <w:tcPr>
            <w:tcW w:w="1086" w:type="pct"/>
            <w:tcBorders>
              <w:top w:val="nil"/>
              <w:left w:val="nil"/>
              <w:bottom w:val="single" w:sz="4" w:space="0" w:color="auto"/>
              <w:right w:val="single" w:sz="4" w:space="0" w:color="auto"/>
            </w:tcBorders>
            <w:noWrap/>
            <w:vAlign w:val="center"/>
            <w:hideMark/>
          </w:tcPr>
          <w:p w14:paraId="33D011B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570.436</w:t>
            </w:r>
          </w:p>
        </w:tc>
        <w:tc>
          <w:tcPr>
            <w:tcW w:w="801" w:type="pct"/>
            <w:tcBorders>
              <w:top w:val="nil"/>
              <w:left w:val="nil"/>
              <w:bottom w:val="single" w:sz="4" w:space="0" w:color="auto"/>
              <w:right w:val="single" w:sz="4" w:space="0" w:color="auto"/>
            </w:tcBorders>
            <w:noWrap/>
            <w:vAlign w:val="center"/>
            <w:hideMark/>
          </w:tcPr>
          <w:p w14:paraId="50449FE7"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95,3%</w:t>
            </w:r>
          </w:p>
        </w:tc>
      </w:tr>
      <w:tr w:rsidR="001943D8" w:rsidRPr="00FC3B09" w14:paraId="2C1FAE50"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568CBF33"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44</w:t>
            </w:r>
          </w:p>
        </w:tc>
        <w:tc>
          <w:tcPr>
            <w:tcW w:w="1456" w:type="pct"/>
            <w:tcBorders>
              <w:top w:val="nil"/>
              <w:left w:val="nil"/>
              <w:bottom w:val="single" w:sz="4" w:space="0" w:color="auto"/>
              <w:right w:val="single" w:sz="4" w:space="0" w:color="auto"/>
            </w:tcBorders>
            <w:vAlign w:val="center"/>
            <w:hideMark/>
          </w:tcPr>
          <w:p w14:paraId="708FF4D8"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Phú Thọ</w:t>
            </w:r>
          </w:p>
        </w:tc>
        <w:tc>
          <w:tcPr>
            <w:tcW w:w="1185" w:type="pct"/>
            <w:tcBorders>
              <w:top w:val="nil"/>
              <w:left w:val="nil"/>
              <w:bottom w:val="single" w:sz="4" w:space="0" w:color="auto"/>
              <w:right w:val="single" w:sz="4" w:space="0" w:color="auto"/>
            </w:tcBorders>
            <w:noWrap/>
            <w:vAlign w:val="center"/>
            <w:hideMark/>
          </w:tcPr>
          <w:p w14:paraId="5DB10332"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1.527.647</w:t>
            </w:r>
          </w:p>
        </w:tc>
        <w:tc>
          <w:tcPr>
            <w:tcW w:w="1086" w:type="pct"/>
            <w:tcBorders>
              <w:top w:val="nil"/>
              <w:left w:val="nil"/>
              <w:bottom w:val="single" w:sz="4" w:space="0" w:color="auto"/>
              <w:right w:val="single" w:sz="4" w:space="0" w:color="auto"/>
            </w:tcBorders>
            <w:noWrap/>
            <w:vAlign w:val="center"/>
            <w:hideMark/>
          </w:tcPr>
          <w:p w14:paraId="6AD4716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1.423.855</w:t>
            </w:r>
          </w:p>
        </w:tc>
        <w:tc>
          <w:tcPr>
            <w:tcW w:w="801" w:type="pct"/>
            <w:tcBorders>
              <w:top w:val="nil"/>
              <w:left w:val="nil"/>
              <w:bottom w:val="single" w:sz="4" w:space="0" w:color="auto"/>
              <w:right w:val="single" w:sz="4" w:space="0" w:color="auto"/>
            </w:tcBorders>
            <w:noWrap/>
            <w:vAlign w:val="center"/>
            <w:hideMark/>
          </w:tcPr>
          <w:p w14:paraId="730F46E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93,2%</w:t>
            </w:r>
          </w:p>
        </w:tc>
      </w:tr>
      <w:tr w:rsidR="001943D8" w:rsidRPr="00FC3B09" w14:paraId="4A1C328F"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566EF4EC"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45</w:t>
            </w:r>
          </w:p>
        </w:tc>
        <w:tc>
          <w:tcPr>
            <w:tcW w:w="1456" w:type="pct"/>
            <w:tcBorders>
              <w:top w:val="nil"/>
              <w:left w:val="nil"/>
              <w:bottom w:val="single" w:sz="4" w:space="0" w:color="auto"/>
              <w:right w:val="single" w:sz="4" w:space="0" w:color="auto"/>
            </w:tcBorders>
            <w:vAlign w:val="center"/>
            <w:hideMark/>
          </w:tcPr>
          <w:p w14:paraId="79B6F4F9"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Phú Yên</w:t>
            </w:r>
          </w:p>
        </w:tc>
        <w:tc>
          <w:tcPr>
            <w:tcW w:w="1185" w:type="pct"/>
            <w:tcBorders>
              <w:top w:val="nil"/>
              <w:left w:val="nil"/>
              <w:bottom w:val="single" w:sz="4" w:space="0" w:color="auto"/>
              <w:right w:val="single" w:sz="4" w:space="0" w:color="auto"/>
            </w:tcBorders>
            <w:noWrap/>
            <w:vAlign w:val="center"/>
            <w:hideMark/>
          </w:tcPr>
          <w:p w14:paraId="7AE0DC3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870.524</w:t>
            </w:r>
          </w:p>
        </w:tc>
        <w:tc>
          <w:tcPr>
            <w:tcW w:w="1086" w:type="pct"/>
            <w:tcBorders>
              <w:top w:val="nil"/>
              <w:left w:val="nil"/>
              <w:bottom w:val="single" w:sz="4" w:space="0" w:color="auto"/>
              <w:right w:val="single" w:sz="4" w:space="0" w:color="auto"/>
            </w:tcBorders>
            <w:noWrap/>
            <w:vAlign w:val="center"/>
            <w:hideMark/>
          </w:tcPr>
          <w:p w14:paraId="1F6DB34E"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831.176</w:t>
            </w:r>
          </w:p>
        </w:tc>
        <w:tc>
          <w:tcPr>
            <w:tcW w:w="801" w:type="pct"/>
            <w:tcBorders>
              <w:top w:val="nil"/>
              <w:left w:val="nil"/>
              <w:bottom w:val="single" w:sz="4" w:space="0" w:color="auto"/>
              <w:right w:val="single" w:sz="4" w:space="0" w:color="auto"/>
            </w:tcBorders>
            <w:noWrap/>
            <w:vAlign w:val="center"/>
            <w:hideMark/>
          </w:tcPr>
          <w:p w14:paraId="4E847227"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95,5%</w:t>
            </w:r>
          </w:p>
        </w:tc>
      </w:tr>
      <w:tr w:rsidR="001943D8" w:rsidRPr="00FC3B09" w14:paraId="1BC35303"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36CC8379"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46</w:t>
            </w:r>
          </w:p>
        </w:tc>
        <w:tc>
          <w:tcPr>
            <w:tcW w:w="1456" w:type="pct"/>
            <w:tcBorders>
              <w:top w:val="nil"/>
              <w:left w:val="nil"/>
              <w:bottom w:val="single" w:sz="4" w:space="0" w:color="auto"/>
              <w:right w:val="single" w:sz="4" w:space="0" w:color="auto"/>
            </w:tcBorders>
            <w:vAlign w:val="center"/>
            <w:hideMark/>
          </w:tcPr>
          <w:p w14:paraId="5EDC8588"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Quảng Bình</w:t>
            </w:r>
          </w:p>
        </w:tc>
        <w:tc>
          <w:tcPr>
            <w:tcW w:w="1185" w:type="pct"/>
            <w:tcBorders>
              <w:top w:val="nil"/>
              <w:left w:val="nil"/>
              <w:bottom w:val="single" w:sz="4" w:space="0" w:color="auto"/>
              <w:right w:val="single" w:sz="4" w:space="0" w:color="auto"/>
            </w:tcBorders>
            <w:noWrap/>
            <w:vAlign w:val="center"/>
            <w:hideMark/>
          </w:tcPr>
          <w:p w14:paraId="4CFBA4A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909.972</w:t>
            </w:r>
          </w:p>
        </w:tc>
        <w:tc>
          <w:tcPr>
            <w:tcW w:w="1086" w:type="pct"/>
            <w:tcBorders>
              <w:top w:val="nil"/>
              <w:left w:val="nil"/>
              <w:bottom w:val="single" w:sz="4" w:space="0" w:color="auto"/>
              <w:right w:val="single" w:sz="4" w:space="0" w:color="auto"/>
            </w:tcBorders>
            <w:noWrap/>
            <w:vAlign w:val="center"/>
            <w:hideMark/>
          </w:tcPr>
          <w:p w14:paraId="6CE9346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857.500</w:t>
            </w:r>
          </w:p>
        </w:tc>
        <w:tc>
          <w:tcPr>
            <w:tcW w:w="801" w:type="pct"/>
            <w:tcBorders>
              <w:top w:val="nil"/>
              <w:left w:val="nil"/>
              <w:bottom w:val="single" w:sz="4" w:space="0" w:color="auto"/>
              <w:right w:val="single" w:sz="4" w:space="0" w:color="auto"/>
            </w:tcBorders>
            <w:noWrap/>
            <w:vAlign w:val="center"/>
            <w:hideMark/>
          </w:tcPr>
          <w:p w14:paraId="498C05B2"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94,2%</w:t>
            </w:r>
          </w:p>
        </w:tc>
      </w:tr>
      <w:tr w:rsidR="001943D8" w:rsidRPr="00FC3B09" w14:paraId="02275A94"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2F54494C"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47</w:t>
            </w:r>
          </w:p>
        </w:tc>
        <w:tc>
          <w:tcPr>
            <w:tcW w:w="1456" w:type="pct"/>
            <w:tcBorders>
              <w:top w:val="nil"/>
              <w:left w:val="nil"/>
              <w:bottom w:val="single" w:sz="4" w:space="0" w:color="auto"/>
              <w:right w:val="single" w:sz="4" w:space="0" w:color="auto"/>
            </w:tcBorders>
            <w:vAlign w:val="center"/>
            <w:hideMark/>
          </w:tcPr>
          <w:p w14:paraId="4F8CACB8"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Quảng Nam</w:t>
            </w:r>
          </w:p>
        </w:tc>
        <w:tc>
          <w:tcPr>
            <w:tcW w:w="1185" w:type="pct"/>
            <w:tcBorders>
              <w:top w:val="nil"/>
              <w:left w:val="nil"/>
              <w:bottom w:val="single" w:sz="4" w:space="0" w:color="auto"/>
              <w:right w:val="single" w:sz="4" w:space="0" w:color="auto"/>
            </w:tcBorders>
            <w:noWrap/>
            <w:vAlign w:val="center"/>
            <w:hideMark/>
          </w:tcPr>
          <w:p w14:paraId="62CAECF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1.539.704</w:t>
            </w:r>
          </w:p>
        </w:tc>
        <w:tc>
          <w:tcPr>
            <w:tcW w:w="1086" w:type="pct"/>
            <w:tcBorders>
              <w:top w:val="nil"/>
              <w:left w:val="nil"/>
              <w:bottom w:val="single" w:sz="4" w:space="0" w:color="auto"/>
              <w:right w:val="single" w:sz="4" w:space="0" w:color="auto"/>
            </w:tcBorders>
            <w:noWrap/>
            <w:vAlign w:val="center"/>
            <w:hideMark/>
          </w:tcPr>
          <w:p w14:paraId="1DF12BE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1.489.769</w:t>
            </w:r>
          </w:p>
        </w:tc>
        <w:tc>
          <w:tcPr>
            <w:tcW w:w="801" w:type="pct"/>
            <w:tcBorders>
              <w:top w:val="nil"/>
              <w:left w:val="nil"/>
              <w:bottom w:val="single" w:sz="4" w:space="0" w:color="auto"/>
              <w:right w:val="single" w:sz="4" w:space="0" w:color="auto"/>
            </w:tcBorders>
            <w:noWrap/>
            <w:vAlign w:val="center"/>
            <w:hideMark/>
          </w:tcPr>
          <w:p w14:paraId="482D050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96,8%</w:t>
            </w:r>
          </w:p>
        </w:tc>
      </w:tr>
      <w:tr w:rsidR="001943D8" w:rsidRPr="00FC3B09" w14:paraId="4F938F79"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3ACAA29A"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48</w:t>
            </w:r>
          </w:p>
        </w:tc>
        <w:tc>
          <w:tcPr>
            <w:tcW w:w="1456" w:type="pct"/>
            <w:tcBorders>
              <w:top w:val="nil"/>
              <w:left w:val="nil"/>
              <w:bottom w:val="single" w:sz="4" w:space="0" w:color="auto"/>
              <w:right w:val="single" w:sz="4" w:space="0" w:color="auto"/>
            </w:tcBorders>
            <w:vAlign w:val="center"/>
            <w:hideMark/>
          </w:tcPr>
          <w:p w14:paraId="0ACCC8B0"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Quảng Ngãi</w:t>
            </w:r>
          </w:p>
        </w:tc>
        <w:tc>
          <w:tcPr>
            <w:tcW w:w="1185" w:type="pct"/>
            <w:tcBorders>
              <w:top w:val="nil"/>
              <w:left w:val="nil"/>
              <w:bottom w:val="single" w:sz="4" w:space="0" w:color="auto"/>
              <w:right w:val="single" w:sz="4" w:space="0" w:color="auto"/>
            </w:tcBorders>
            <w:noWrap/>
            <w:vAlign w:val="center"/>
            <w:hideMark/>
          </w:tcPr>
          <w:p w14:paraId="6D3BD12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1.243.923</w:t>
            </w:r>
          </w:p>
        </w:tc>
        <w:tc>
          <w:tcPr>
            <w:tcW w:w="1086" w:type="pct"/>
            <w:tcBorders>
              <w:top w:val="nil"/>
              <w:left w:val="nil"/>
              <w:bottom w:val="single" w:sz="4" w:space="0" w:color="auto"/>
              <w:right w:val="single" w:sz="4" w:space="0" w:color="auto"/>
            </w:tcBorders>
            <w:noWrap/>
            <w:vAlign w:val="center"/>
            <w:hideMark/>
          </w:tcPr>
          <w:p w14:paraId="2AD33DA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1.197.599</w:t>
            </w:r>
          </w:p>
        </w:tc>
        <w:tc>
          <w:tcPr>
            <w:tcW w:w="801" w:type="pct"/>
            <w:tcBorders>
              <w:top w:val="nil"/>
              <w:left w:val="nil"/>
              <w:bottom w:val="single" w:sz="4" w:space="0" w:color="auto"/>
              <w:right w:val="single" w:sz="4" w:space="0" w:color="auto"/>
            </w:tcBorders>
            <w:noWrap/>
            <w:vAlign w:val="center"/>
            <w:hideMark/>
          </w:tcPr>
          <w:p w14:paraId="04F1E96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96,3%</w:t>
            </w:r>
          </w:p>
        </w:tc>
      </w:tr>
      <w:tr w:rsidR="001943D8" w:rsidRPr="00FC3B09" w14:paraId="519B6960"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6AF3EF3E"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49</w:t>
            </w:r>
          </w:p>
        </w:tc>
        <w:tc>
          <w:tcPr>
            <w:tcW w:w="1456" w:type="pct"/>
            <w:tcBorders>
              <w:top w:val="nil"/>
              <w:left w:val="nil"/>
              <w:bottom w:val="single" w:sz="4" w:space="0" w:color="auto"/>
              <w:right w:val="single" w:sz="4" w:space="0" w:color="auto"/>
            </w:tcBorders>
            <w:vAlign w:val="center"/>
            <w:hideMark/>
          </w:tcPr>
          <w:p w14:paraId="2B2E1902"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Quảng Ninh</w:t>
            </w:r>
          </w:p>
        </w:tc>
        <w:tc>
          <w:tcPr>
            <w:tcW w:w="1185" w:type="pct"/>
            <w:tcBorders>
              <w:top w:val="nil"/>
              <w:left w:val="nil"/>
              <w:bottom w:val="single" w:sz="4" w:space="0" w:color="auto"/>
              <w:right w:val="single" w:sz="4" w:space="0" w:color="auto"/>
            </w:tcBorders>
            <w:noWrap/>
            <w:vAlign w:val="center"/>
            <w:hideMark/>
          </w:tcPr>
          <w:p w14:paraId="2282226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1.389.085</w:t>
            </w:r>
          </w:p>
        </w:tc>
        <w:tc>
          <w:tcPr>
            <w:tcW w:w="1086" w:type="pct"/>
            <w:tcBorders>
              <w:top w:val="nil"/>
              <w:left w:val="nil"/>
              <w:bottom w:val="single" w:sz="4" w:space="0" w:color="auto"/>
              <w:right w:val="single" w:sz="4" w:space="0" w:color="auto"/>
            </w:tcBorders>
            <w:noWrap/>
            <w:vAlign w:val="center"/>
            <w:hideMark/>
          </w:tcPr>
          <w:p w14:paraId="756E26C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1.310.781</w:t>
            </w:r>
          </w:p>
        </w:tc>
        <w:tc>
          <w:tcPr>
            <w:tcW w:w="801" w:type="pct"/>
            <w:tcBorders>
              <w:top w:val="nil"/>
              <w:left w:val="nil"/>
              <w:bottom w:val="single" w:sz="4" w:space="0" w:color="auto"/>
              <w:right w:val="single" w:sz="4" w:space="0" w:color="auto"/>
            </w:tcBorders>
            <w:noWrap/>
            <w:vAlign w:val="center"/>
            <w:hideMark/>
          </w:tcPr>
          <w:p w14:paraId="1DD3637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94,4%</w:t>
            </w:r>
          </w:p>
        </w:tc>
      </w:tr>
      <w:tr w:rsidR="001943D8" w:rsidRPr="00FC3B09" w14:paraId="4AA6E2E5"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52267AF7"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50</w:t>
            </w:r>
          </w:p>
        </w:tc>
        <w:tc>
          <w:tcPr>
            <w:tcW w:w="1456" w:type="pct"/>
            <w:tcBorders>
              <w:top w:val="nil"/>
              <w:left w:val="nil"/>
              <w:bottom w:val="single" w:sz="4" w:space="0" w:color="auto"/>
              <w:right w:val="single" w:sz="4" w:space="0" w:color="auto"/>
            </w:tcBorders>
            <w:vAlign w:val="center"/>
            <w:hideMark/>
          </w:tcPr>
          <w:p w14:paraId="29482F92"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Quảng Trị</w:t>
            </w:r>
          </w:p>
        </w:tc>
        <w:tc>
          <w:tcPr>
            <w:tcW w:w="1185" w:type="pct"/>
            <w:tcBorders>
              <w:top w:val="nil"/>
              <w:left w:val="nil"/>
              <w:bottom w:val="single" w:sz="4" w:space="0" w:color="auto"/>
              <w:right w:val="single" w:sz="4" w:space="0" w:color="auto"/>
            </w:tcBorders>
            <w:noWrap/>
            <w:vAlign w:val="center"/>
            <w:hideMark/>
          </w:tcPr>
          <w:p w14:paraId="5155C5B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651.242</w:t>
            </w:r>
          </w:p>
        </w:tc>
        <w:tc>
          <w:tcPr>
            <w:tcW w:w="1086" w:type="pct"/>
            <w:tcBorders>
              <w:top w:val="nil"/>
              <w:left w:val="nil"/>
              <w:bottom w:val="single" w:sz="4" w:space="0" w:color="auto"/>
              <w:right w:val="single" w:sz="4" w:space="0" w:color="auto"/>
            </w:tcBorders>
            <w:noWrap/>
            <w:vAlign w:val="center"/>
            <w:hideMark/>
          </w:tcPr>
          <w:p w14:paraId="628EB08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633.955</w:t>
            </w:r>
          </w:p>
        </w:tc>
        <w:tc>
          <w:tcPr>
            <w:tcW w:w="801" w:type="pct"/>
            <w:tcBorders>
              <w:top w:val="nil"/>
              <w:left w:val="nil"/>
              <w:bottom w:val="single" w:sz="4" w:space="0" w:color="auto"/>
              <w:right w:val="single" w:sz="4" w:space="0" w:color="auto"/>
            </w:tcBorders>
            <w:noWrap/>
            <w:vAlign w:val="center"/>
            <w:hideMark/>
          </w:tcPr>
          <w:p w14:paraId="1716397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97,3%</w:t>
            </w:r>
          </w:p>
        </w:tc>
      </w:tr>
      <w:tr w:rsidR="001943D8" w:rsidRPr="00FC3B09" w14:paraId="7062B3EB"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7F5B372A"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51</w:t>
            </w:r>
          </w:p>
        </w:tc>
        <w:tc>
          <w:tcPr>
            <w:tcW w:w="1456" w:type="pct"/>
            <w:tcBorders>
              <w:top w:val="nil"/>
              <w:left w:val="nil"/>
              <w:bottom w:val="single" w:sz="4" w:space="0" w:color="auto"/>
              <w:right w:val="single" w:sz="4" w:space="0" w:color="auto"/>
            </w:tcBorders>
            <w:vAlign w:val="center"/>
            <w:hideMark/>
          </w:tcPr>
          <w:p w14:paraId="69604D80"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Sóc Trăng</w:t>
            </w:r>
          </w:p>
        </w:tc>
        <w:tc>
          <w:tcPr>
            <w:tcW w:w="1185" w:type="pct"/>
            <w:tcBorders>
              <w:top w:val="nil"/>
              <w:left w:val="nil"/>
              <w:bottom w:val="single" w:sz="4" w:space="0" w:color="auto"/>
              <w:right w:val="single" w:sz="4" w:space="0" w:color="auto"/>
            </w:tcBorders>
            <w:noWrap/>
            <w:vAlign w:val="center"/>
            <w:hideMark/>
          </w:tcPr>
          <w:p w14:paraId="2E8A227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1.230.144</w:t>
            </w:r>
          </w:p>
        </w:tc>
        <w:tc>
          <w:tcPr>
            <w:tcW w:w="1086" w:type="pct"/>
            <w:tcBorders>
              <w:top w:val="nil"/>
              <w:left w:val="nil"/>
              <w:bottom w:val="single" w:sz="4" w:space="0" w:color="auto"/>
              <w:right w:val="single" w:sz="4" w:space="0" w:color="auto"/>
            </w:tcBorders>
            <w:noWrap/>
            <w:vAlign w:val="center"/>
            <w:hideMark/>
          </w:tcPr>
          <w:p w14:paraId="0458BF1F"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1.219.638</w:t>
            </w:r>
          </w:p>
        </w:tc>
        <w:tc>
          <w:tcPr>
            <w:tcW w:w="801" w:type="pct"/>
            <w:tcBorders>
              <w:top w:val="nil"/>
              <w:left w:val="nil"/>
              <w:bottom w:val="single" w:sz="4" w:space="0" w:color="auto"/>
              <w:right w:val="single" w:sz="4" w:space="0" w:color="auto"/>
            </w:tcBorders>
            <w:noWrap/>
            <w:vAlign w:val="center"/>
            <w:hideMark/>
          </w:tcPr>
          <w:p w14:paraId="5BA8A8D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99,1%</w:t>
            </w:r>
          </w:p>
        </w:tc>
      </w:tr>
      <w:tr w:rsidR="001943D8" w:rsidRPr="00FC3B09" w14:paraId="376985A8"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159D40D3"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52</w:t>
            </w:r>
          </w:p>
        </w:tc>
        <w:tc>
          <w:tcPr>
            <w:tcW w:w="1456" w:type="pct"/>
            <w:tcBorders>
              <w:top w:val="nil"/>
              <w:left w:val="nil"/>
              <w:bottom w:val="single" w:sz="4" w:space="0" w:color="auto"/>
              <w:right w:val="single" w:sz="4" w:space="0" w:color="auto"/>
            </w:tcBorders>
            <w:vAlign w:val="center"/>
            <w:hideMark/>
          </w:tcPr>
          <w:p w14:paraId="4CCC9B45"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Sơn La</w:t>
            </w:r>
          </w:p>
        </w:tc>
        <w:tc>
          <w:tcPr>
            <w:tcW w:w="1185" w:type="pct"/>
            <w:tcBorders>
              <w:top w:val="nil"/>
              <w:left w:val="nil"/>
              <w:bottom w:val="single" w:sz="4" w:space="0" w:color="auto"/>
              <w:right w:val="single" w:sz="4" w:space="0" w:color="auto"/>
            </w:tcBorders>
            <w:noWrap/>
            <w:vAlign w:val="center"/>
            <w:hideMark/>
          </w:tcPr>
          <w:p w14:paraId="606D7DE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1.325.256</w:t>
            </w:r>
          </w:p>
        </w:tc>
        <w:tc>
          <w:tcPr>
            <w:tcW w:w="1086" w:type="pct"/>
            <w:tcBorders>
              <w:top w:val="nil"/>
              <w:left w:val="nil"/>
              <w:bottom w:val="single" w:sz="4" w:space="0" w:color="auto"/>
              <w:right w:val="single" w:sz="4" w:space="0" w:color="auto"/>
            </w:tcBorders>
            <w:noWrap/>
            <w:vAlign w:val="center"/>
            <w:hideMark/>
          </w:tcPr>
          <w:p w14:paraId="63831C7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1.233.120</w:t>
            </w:r>
          </w:p>
        </w:tc>
        <w:tc>
          <w:tcPr>
            <w:tcW w:w="801" w:type="pct"/>
            <w:tcBorders>
              <w:top w:val="nil"/>
              <w:left w:val="nil"/>
              <w:bottom w:val="single" w:sz="4" w:space="0" w:color="auto"/>
              <w:right w:val="single" w:sz="4" w:space="0" w:color="auto"/>
            </w:tcBorders>
            <w:noWrap/>
            <w:vAlign w:val="center"/>
            <w:hideMark/>
          </w:tcPr>
          <w:p w14:paraId="37E716F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93,0%</w:t>
            </w:r>
          </w:p>
        </w:tc>
      </w:tr>
      <w:tr w:rsidR="001943D8" w:rsidRPr="00FC3B09" w14:paraId="1450F820"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66395C24"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53</w:t>
            </w:r>
          </w:p>
        </w:tc>
        <w:tc>
          <w:tcPr>
            <w:tcW w:w="1456" w:type="pct"/>
            <w:tcBorders>
              <w:top w:val="nil"/>
              <w:left w:val="nil"/>
              <w:bottom w:val="single" w:sz="4" w:space="0" w:color="auto"/>
              <w:right w:val="single" w:sz="4" w:space="0" w:color="auto"/>
            </w:tcBorders>
            <w:vAlign w:val="center"/>
            <w:hideMark/>
          </w:tcPr>
          <w:p w14:paraId="4190B050"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Tây Ninh</w:t>
            </w:r>
          </w:p>
        </w:tc>
        <w:tc>
          <w:tcPr>
            <w:tcW w:w="1185" w:type="pct"/>
            <w:tcBorders>
              <w:top w:val="nil"/>
              <w:left w:val="nil"/>
              <w:bottom w:val="single" w:sz="4" w:space="0" w:color="auto"/>
              <w:right w:val="single" w:sz="4" w:space="0" w:color="auto"/>
            </w:tcBorders>
            <w:noWrap/>
            <w:vAlign w:val="center"/>
            <w:hideMark/>
          </w:tcPr>
          <w:p w14:paraId="66C8C1B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1.195.984</w:t>
            </w:r>
          </w:p>
        </w:tc>
        <w:tc>
          <w:tcPr>
            <w:tcW w:w="1086" w:type="pct"/>
            <w:tcBorders>
              <w:top w:val="nil"/>
              <w:left w:val="nil"/>
              <w:bottom w:val="single" w:sz="4" w:space="0" w:color="auto"/>
              <w:right w:val="single" w:sz="4" w:space="0" w:color="auto"/>
            </w:tcBorders>
            <w:noWrap/>
            <w:vAlign w:val="center"/>
            <w:hideMark/>
          </w:tcPr>
          <w:p w14:paraId="3EBD0684"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1.101.746</w:t>
            </w:r>
          </w:p>
        </w:tc>
        <w:tc>
          <w:tcPr>
            <w:tcW w:w="801" w:type="pct"/>
            <w:tcBorders>
              <w:top w:val="nil"/>
              <w:left w:val="nil"/>
              <w:bottom w:val="single" w:sz="4" w:space="0" w:color="auto"/>
              <w:right w:val="single" w:sz="4" w:space="0" w:color="auto"/>
            </w:tcBorders>
            <w:noWrap/>
            <w:vAlign w:val="center"/>
            <w:hideMark/>
          </w:tcPr>
          <w:p w14:paraId="74AFB8C9"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92,1%</w:t>
            </w:r>
          </w:p>
        </w:tc>
      </w:tr>
      <w:tr w:rsidR="001943D8" w:rsidRPr="00FC3B09" w14:paraId="42AB21EC"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014B95E8"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54</w:t>
            </w:r>
          </w:p>
        </w:tc>
        <w:tc>
          <w:tcPr>
            <w:tcW w:w="1456" w:type="pct"/>
            <w:tcBorders>
              <w:top w:val="nil"/>
              <w:left w:val="nil"/>
              <w:bottom w:val="single" w:sz="4" w:space="0" w:color="auto"/>
              <w:right w:val="single" w:sz="4" w:space="0" w:color="auto"/>
            </w:tcBorders>
            <w:vAlign w:val="center"/>
            <w:hideMark/>
          </w:tcPr>
          <w:p w14:paraId="4BC29430"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Thái Bình</w:t>
            </w:r>
          </w:p>
        </w:tc>
        <w:tc>
          <w:tcPr>
            <w:tcW w:w="1185" w:type="pct"/>
            <w:tcBorders>
              <w:top w:val="nil"/>
              <w:left w:val="nil"/>
              <w:bottom w:val="single" w:sz="4" w:space="0" w:color="auto"/>
              <w:right w:val="single" w:sz="4" w:space="0" w:color="auto"/>
            </w:tcBorders>
            <w:noWrap/>
            <w:vAlign w:val="center"/>
            <w:hideMark/>
          </w:tcPr>
          <w:p w14:paraId="02BBC40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1.878.785</w:t>
            </w:r>
          </w:p>
        </w:tc>
        <w:tc>
          <w:tcPr>
            <w:tcW w:w="1086" w:type="pct"/>
            <w:tcBorders>
              <w:top w:val="nil"/>
              <w:left w:val="nil"/>
              <w:bottom w:val="single" w:sz="4" w:space="0" w:color="auto"/>
              <w:right w:val="single" w:sz="4" w:space="0" w:color="auto"/>
            </w:tcBorders>
            <w:noWrap/>
            <w:vAlign w:val="center"/>
            <w:hideMark/>
          </w:tcPr>
          <w:p w14:paraId="785C875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1.718.460</w:t>
            </w:r>
          </w:p>
        </w:tc>
        <w:tc>
          <w:tcPr>
            <w:tcW w:w="801" w:type="pct"/>
            <w:tcBorders>
              <w:top w:val="nil"/>
              <w:left w:val="nil"/>
              <w:bottom w:val="single" w:sz="4" w:space="0" w:color="auto"/>
              <w:right w:val="single" w:sz="4" w:space="0" w:color="auto"/>
            </w:tcBorders>
            <w:noWrap/>
            <w:vAlign w:val="center"/>
            <w:hideMark/>
          </w:tcPr>
          <w:p w14:paraId="10C0773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91,5%</w:t>
            </w:r>
          </w:p>
        </w:tc>
      </w:tr>
      <w:tr w:rsidR="001943D8" w:rsidRPr="00FC3B09" w14:paraId="54E7498B"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3A412E81"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55</w:t>
            </w:r>
          </w:p>
        </w:tc>
        <w:tc>
          <w:tcPr>
            <w:tcW w:w="1456" w:type="pct"/>
            <w:tcBorders>
              <w:top w:val="nil"/>
              <w:left w:val="nil"/>
              <w:bottom w:val="single" w:sz="4" w:space="0" w:color="auto"/>
              <w:right w:val="single" w:sz="4" w:space="0" w:color="auto"/>
            </w:tcBorders>
            <w:vAlign w:val="center"/>
            <w:hideMark/>
          </w:tcPr>
          <w:p w14:paraId="71A1E78C"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Thái Nguyên</w:t>
            </w:r>
          </w:p>
        </w:tc>
        <w:tc>
          <w:tcPr>
            <w:tcW w:w="1185" w:type="pct"/>
            <w:tcBorders>
              <w:top w:val="nil"/>
              <w:left w:val="nil"/>
              <w:bottom w:val="single" w:sz="4" w:space="0" w:color="auto"/>
              <w:right w:val="single" w:sz="4" w:space="0" w:color="auto"/>
            </w:tcBorders>
            <w:noWrap/>
            <w:vAlign w:val="center"/>
            <w:hideMark/>
          </w:tcPr>
          <w:p w14:paraId="6B3CDA2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1.359.887</w:t>
            </w:r>
          </w:p>
        </w:tc>
        <w:tc>
          <w:tcPr>
            <w:tcW w:w="1086" w:type="pct"/>
            <w:tcBorders>
              <w:top w:val="nil"/>
              <w:left w:val="nil"/>
              <w:bottom w:val="single" w:sz="4" w:space="0" w:color="auto"/>
              <w:right w:val="single" w:sz="4" w:space="0" w:color="auto"/>
            </w:tcBorders>
            <w:noWrap/>
            <w:vAlign w:val="center"/>
            <w:hideMark/>
          </w:tcPr>
          <w:p w14:paraId="1889BA0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1.299.407</w:t>
            </w:r>
          </w:p>
        </w:tc>
        <w:tc>
          <w:tcPr>
            <w:tcW w:w="801" w:type="pct"/>
            <w:tcBorders>
              <w:top w:val="nil"/>
              <w:left w:val="nil"/>
              <w:bottom w:val="single" w:sz="4" w:space="0" w:color="auto"/>
              <w:right w:val="single" w:sz="4" w:space="0" w:color="auto"/>
            </w:tcBorders>
            <w:noWrap/>
            <w:vAlign w:val="center"/>
            <w:hideMark/>
          </w:tcPr>
          <w:p w14:paraId="76B33AE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95,6%</w:t>
            </w:r>
          </w:p>
        </w:tc>
      </w:tr>
      <w:tr w:rsidR="001943D8" w:rsidRPr="00FC3B09" w14:paraId="487C5DA2"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47FD3821"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56</w:t>
            </w:r>
          </w:p>
        </w:tc>
        <w:tc>
          <w:tcPr>
            <w:tcW w:w="1456" w:type="pct"/>
            <w:tcBorders>
              <w:top w:val="nil"/>
              <w:left w:val="nil"/>
              <w:bottom w:val="single" w:sz="4" w:space="0" w:color="auto"/>
              <w:right w:val="single" w:sz="4" w:space="0" w:color="auto"/>
            </w:tcBorders>
            <w:vAlign w:val="center"/>
            <w:hideMark/>
          </w:tcPr>
          <w:p w14:paraId="585F33A3"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Thanh Hoá</w:t>
            </w:r>
          </w:p>
        </w:tc>
        <w:tc>
          <w:tcPr>
            <w:tcW w:w="1185" w:type="pct"/>
            <w:tcBorders>
              <w:top w:val="nil"/>
              <w:left w:val="nil"/>
              <w:bottom w:val="single" w:sz="4" w:space="0" w:color="auto"/>
              <w:right w:val="single" w:sz="4" w:space="0" w:color="auto"/>
            </w:tcBorders>
            <w:noWrap/>
            <w:vAlign w:val="center"/>
            <w:hideMark/>
          </w:tcPr>
          <w:p w14:paraId="574CD26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3.698.775</w:t>
            </w:r>
          </w:p>
        </w:tc>
        <w:tc>
          <w:tcPr>
            <w:tcW w:w="1086" w:type="pct"/>
            <w:tcBorders>
              <w:top w:val="nil"/>
              <w:left w:val="nil"/>
              <w:bottom w:val="single" w:sz="4" w:space="0" w:color="auto"/>
              <w:right w:val="single" w:sz="4" w:space="0" w:color="auto"/>
            </w:tcBorders>
            <w:noWrap/>
            <w:vAlign w:val="center"/>
            <w:hideMark/>
          </w:tcPr>
          <w:p w14:paraId="39307942"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3.487.465</w:t>
            </w:r>
          </w:p>
        </w:tc>
        <w:tc>
          <w:tcPr>
            <w:tcW w:w="801" w:type="pct"/>
            <w:tcBorders>
              <w:top w:val="nil"/>
              <w:left w:val="nil"/>
              <w:bottom w:val="single" w:sz="4" w:space="0" w:color="auto"/>
              <w:right w:val="single" w:sz="4" w:space="0" w:color="auto"/>
            </w:tcBorders>
            <w:noWrap/>
            <w:vAlign w:val="center"/>
            <w:hideMark/>
          </w:tcPr>
          <w:p w14:paraId="13A8A987"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94,3%</w:t>
            </w:r>
          </w:p>
        </w:tc>
      </w:tr>
      <w:tr w:rsidR="001943D8" w:rsidRPr="00FC3B09" w14:paraId="0BDD952A"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6620F587"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57</w:t>
            </w:r>
          </w:p>
        </w:tc>
        <w:tc>
          <w:tcPr>
            <w:tcW w:w="1456" w:type="pct"/>
            <w:tcBorders>
              <w:top w:val="nil"/>
              <w:left w:val="nil"/>
              <w:bottom w:val="single" w:sz="4" w:space="0" w:color="auto"/>
              <w:right w:val="single" w:sz="4" w:space="0" w:color="auto"/>
            </w:tcBorders>
            <w:vAlign w:val="center"/>
            <w:hideMark/>
          </w:tcPr>
          <w:p w14:paraId="1978288B"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TT-Huế</w:t>
            </w:r>
          </w:p>
        </w:tc>
        <w:tc>
          <w:tcPr>
            <w:tcW w:w="1185" w:type="pct"/>
            <w:tcBorders>
              <w:top w:val="nil"/>
              <w:left w:val="nil"/>
              <w:bottom w:val="single" w:sz="4" w:space="0" w:color="auto"/>
              <w:right w:val="single" w:sz="4" w:space="0" w:color="auto"/>
            </w:tcBorders>
            <w:noWrap/>
            <w:vAlign w:val="center"/>
            <w:hideMark/>
          </w:tcPr>
          <w:p w14:paraId="31B81093"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1.206.534</w:t>
            </w:r>
          </w:p>
        </w:tc>
        <w:tc>
          <w:tcPr>
            <w:tcW w:w="1086" w:type="pct"/>
            <w:tcBorders>
              <w:top w:val="nil"/>
              <w:left w:val="nil"/>
              <w:bottom w:val="single" w:sz="4" w:space="0" w:color="auto"/>
              <w:right w:val="single" w:sz="4" w:space="0" w:color="auto"/>
            </w:tcBorders>
            <w:noWrap/>
            <w:vAlign w:val="center"/>
            <w:hideMark/>
          </w:tcPr>
          <w:p w14:paraId="7D609417"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1.170.384</w:t>
            </w:r>
          </w:p>
        </w:tc>
        <w:tc>
          <w:tcPr>
            <w:tcW w:w="801" w:type="pct"/>
            <w:tcBorders>
              <w:top w:val="nil"/>
              <w:left w:val="nil"/>
              <w:bottom w:val="single" w:sz="4" w:space="0" w:color="auto"/>
              <w:right w:val="single" w:sz="4" w:space="0" w:color="auto"/>
            </w:tcBorders>
            <w:noWrap/>
            <w:vAlign w:val="center"/>
            <w:hideMark/>
          </w:tcPr>
          <w:p w14:paraId="7D1E3B8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97,0%</w:t>
            </w:r>
          </w:p>
        </w:tc>
      </w:tr>
      <w:tr w:rsidR="001943D8" w:rsidRPr="00FC3B09" w14:paraId="3C466033"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4EB022E1"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58</w:t>
            </w:r>
          </w:p>
        </w:tc>
        <w:tc>
          <w:tcPr>
            <w:tcW w:w="1456" w:type="pct"/>
            <w:tcBorders>
              <w:top w:val="nil"/>
              <w:left w:val="nil"/>
              <w:bottom w:val="single" w:sz="4" w:space="0" w:color="auto"/>
              <w:right w:val="single" w:sz="4" w:space="0" w:color="auto"/>
            </w:tcBorders>
            <w:vAlign w:val="center"/>
            <w:hideMark/>
          </w:tcPr>
          <w:p w14:paraId="5636FB89"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Tiền Giang</w:t>
            </w:r>
          </w:p>
        </w:tc>
        <w:tc>
          <w:tcPr>
            <w:tcW w:w="1185" w:type="pct"/>
            <w:tcBorders>
              <w:top w:val="nil"/>
              <w:left w:val="nil"/>
              <w:bottom w:val="single" w:sz="4" w:space="0" w:color="auto"/>
              <w:right w:val="single" w:sz="4" w:space="0" w:color="auto"/>
            </w:tcBorders>
            <w:noWrap/>
            <w:vAlign w:val="center"/>
            <w:hideMark/>
          </w:tcPr>
          <w:p w14:paraId="165CA2E5"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1.778.222</w:t>
            </w:r>
          </w:p>
        </w:tc>
        <w:tc>
          <w:tcPr>
            <w:tcW w:w="1086" w:type="pct"/>
            <w:tcBorders>
              <w:top w:val="nil"/>
              <w:left w:val="nil"/>
              <w:bottom w:val="single" w:sz="4" w:space="0" w:color="auto"/>
              <w:right w:val="single" w:sz="4" w:space="0" w:color="auto"/>
            </w:tcBorders>
            <w:noWrap/>
            <w:vAlign w:val="center"/>
            <w:hideMark/>
          </w:tcPr>
          <w:p w14:paraId="7AE1E2C9"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1.637.848</w:t>
            </w:r>
          </w:p>
        </w:tc>
        <w:tc>
          <w:tcPr>
            <w:tcW w:w="801" w:type="pct"/>
            <w:tcBorders>
              <w:top w:val="nil"/>
              <w:left w:val="nil"/>
              <w:bottom w:val="single" w:sz="4" w:space="0" w:color="auto"/>
              <w:right w:val="single" w:sz="4" w:space="0" w:color="auto"/>
            </w:tcBorders>
            <w:noWrap/>
            <w:vAlign w:val="center"/>
            <w:hideMark/>
          </w:tcPr>
          <w:p w14:paraId="46C630AE"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92,1%</w:t>
            </w:r>
          </w:p>
        </w:tc>
      </w:tr>
      <w:tr w:rsidR="001943D8" w:rsidRPr="00FC3B09" w14:paraId="22C18535"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72E547F6"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59</w:t>
            </w:r>
          </w:p>
        </w:tc>
        <w:tc>
          <w:tcPr>
            <w:tcW w:w="1456" w:type="pct"/>
            <w:tcBorders>
              <w:top w:val="nil"/>
              <w:left w:val="nil"/>
              <w:bottom w:val="single" w:sz="4" w:space="0" w:color="auto"/>
              <w:right w:val="single" w:sz="4" w:space="0" w:color="auto"/>
            </w:tcBorders>
            <w:vAlign w:val="center"/>
            <w:hideMark/>
          </w:tcPr>
          <w:p w14:paraId="6106947D"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Trà Vinh</w:t>
            </w:r>
          </w:p>
        </w:tc>
        <w:tc>
          <w:tcPr>
            <w:tcW w:w="1185" w:type="pct"/>
            <w:tcBorders>
              <w:top w:val="nil"/>
              <w:left w:val="nil"/>
              <w:bottom w:val="single" w:sz="4" w:space="0" w:color="auto"/>
              <w:right w:val="single" w:sz="4" w:space="0" w:color="auto"/>
            </w:tcBorders>
            <w:noWrap/>
            <w:vAlign w:val="center"/>
            <w:hideMark/>
          </w:tcPr>
          <w:p w14:paraId="547B5D72"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999.733</w:t>
            </w:r>
          </w:p>
        </w:tc>
        <w:tc>
          <w:tcPr>
            <w:tcW w:w="1086" w:type="pct"/>
            <w:tcBorders>
              <w:top w:val="nil"/>
              <w:left w:val="nil"/>
              <w:bottom w:val="single" w:sz="4" w:space="0" w:color="auto"/>
              <w:right w:val="single" w:sz="4" w:space="0" w:color="auto"/>
            </w:tcBorders>
            <w:noWrap/>
            <w:vAlign w:val="center"/>
            <w:hideMark/>
          </w:tcPr>
          <w:p w14:paraId="1BBCB6AF"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959.113</w:t>
            </w:r>
          </w:p>
        </w:tc>
        <w:tc>
          <w:tcPr>
            <w:tcW w:w="801" w:type="pct"/>
            <w:tcBorders>
              <w:top w:val="nil"/>
              <w:left w:val="nil"/>
              <w:bottom w:val="single" w:sz="4" w:space="0" w:color="auto"/>
              <w:right w:val="single" w:sz="4" w:space="0" w:color="auto"/>
            </w:tcBorders>
            <w:noWrap/>
            <w:vAlign w:val="center"/>
            <w:hideMark/>
          </w:tcPr>
          <w:p w14:paraId="31B90A01"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95,9%</w:t>
            </w:r>
          </w:p>
        </w:tc>
      </w:tr>
      <w:tr w:rsidR="001943D8" w:rsidRPr="00FC3B09" w14:paraId="0FCA03B3"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7520089C"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60</w:t>
            </w:r>
          </w:p>
        </w:tc>
        <w:tc>
          <w:tcPr>
            <w:tcW w:w="1456" w:type="pct"/>
            <w:tcBorders>
              <w:top w:val="nil"/>
              <w:left w:val="nil"/>
              <w:bottom w:val="single" w:sz="4" w:space="0" w:color="auto"/>
              <w:right w:val="single" w:sz="4" w:space="0" w:color="auto"/>
            </w:tcBorders>
            <w:vAlign w:val="center"/>
            <w:hideMark/>
          </w:tcPr>
          <w:p w14:paraId="68F73803"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Tuyên Quang</w:t>
            </w:r>
          </w:p>
        </w:tc>
        <w:tc>
          <w:tcPr>
            <w:tcW w:w="1185" w:type="pct"/>
            <w:tcBorders>
              <w:top w:val="nil"/>
              <w:left w:val="nil"/>
              <w:bottom w:val="single" w:sz="4" w:space="0" w:color="auto"/>
              <w:right w:val="single" w:sz="4" w:space="0" w:color="auto"/>
            </w:tcBorders>
            <w:noWrap/>
            <w:vAlign w:val="center"/>
            <w:hideMark/>
          </w:tcPr>
          <w:p w14:paraId="6F2CC84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808.787</w:t>
            </w:r>
          </w:p>
        </w:tc>
        <w:tc>
          <w:tcPr>
            <w:tcW w:w="1086" w:type="pct"/>
            <w:tcBorders>
              <w:top w:val="nil"/>
              <w:left w:val="nil"/>
              <w:bottom w:val="single" w:sz="4" w:space="0" w:color="auto"/>
              <w:right w:val="single" w:sz="4" w:space="0" w:color="auto"/>
            </w:tcBorders>
            <w:noWrap/>
            <w:vAlign w:val="center"/>
            <w:hideMark/>
          </w:tcPr>
          <w:p w14:paraId="240CD318"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788.228</w:t>
            </w:r>
          </w:p>
        </w:tc>
        <w:tc>
          <w:tcPr>
            <w:tcW w:w="801" w:type="pct"/>
            <w:tcBorders>
              <w:top w:val="nil"/>
              <w:left w:val="nil"/>
              <w:bottom w:val="single" w:sz="4" w:space="0" w:color="auto"/>
              <w:right w:val="single" w:sz="4" w:space="0" w:color="auto"/>
            </w:tcBorders>
            <w:noWrap/>
            <w:vAlign w:val="center"/>
            <w:hideMark/>
          </w:tcPr>
          <w:p w14:paraId="1B0AFE49"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97,5%</w:t>
            </w:r>
          </w:p>
        </w:tc>
      </w:tr>
      <w:tr w:rsidR="001943D8" w:rsidRPr="00FC3B09" w14:paraId="72F28720"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53FCA0F3"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61</w:t>
            </w:r>
          </w:p>
        </w:tc>
        <w:tc>
          <w:tcPr>
            <w:tcW w:w="1456" w:type="pct"/>
            <w:tcBorders>
              <w:top w:val="nil"/>
              <w:left w:val="nil"/>
              <w:bottom w:val="single" w:sz="4" w:space="0" w:color="auto"/>
              <w:right w:val="single" w:sz="4" w:space="0" w:color="auto"/>
            </w:tcBorders>
            <w:vAlign w:val="center"/>
            <w:hideMark/>
          </w:tcPr>
          <w:p w14:paraId="1DB76997"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Vĩnh Long</w:t>
            </w:r>
          </w:p>
        </w:tc>
        <w:tc>
          <w:tcPr>
            <w:tcW w:w="1185" w:type="pct"/>
            <w:tcBorders>
              <w:top w:val="nil"/>
              <w:left w:val="nil"/>
              <w:bottom w:val="single" w:sz="4" w:space="0" w:color="auto"/>
              <w:right w:val="single" w:sz="4" w:space="0" w:color="auto"/>
            </w:tcBorders>
            <w:noWrap/>
            <w:vAlign w:val="center"/>
            <w:hideMark/>
          </w:tcPr>
          <w:p w14:paraId="205A7B22"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1.009.737</w:t>
            </w:r>
          </w:p>
        </w:tc>
        <w:tc>
          <w:tcPr>
            <w:tcW w:w="1086" w:type="pct"/>
            <w:tcBorders>
              <w:top w:val="nil"/>
              <w:left w:val="nil"/>
              <w:bottom w:val="single" w:sz="4" w:space="0" w:color="auto"/>
              <w:right w:val="single" w:sz="4" w:space="0" w:color="auto"/>
            </w:tcBorders>
            <w:noWrap/>
            <w:vAlign w:val="center"/>
            <w:hideMark/>
          </w:tcPr>
          <w:p w14:paraId="4A328072"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972.913</w:t>
            </w:r>
          </w:p>
        </w:tc>
        <w:tc>
          <w:tcPr>
            <w:tcW w:w="801" w:type="pct"/>
            <w:tcBorders>
              <w:top w:val="nil"/>
              <w:left w:val="nil"/>
              <w:bottom w:val="single" w:sz="4" w:space="0" w:color="auto"/>
              <w:right w:val="single" w:sz="4" w:space="0" w:color="auto"/>
            </w:tcBorders>
            <w:noWrap/>
            <w:vAlign w:val="center"/>
            <w:hideMark/>
          </w:tcPr>
          <w:p w14:paraId="0E767EFE"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96,4%</w:t>
            </w:r>
          </w:p>
        </w:tc>
      </w:tr>
      <w:tr w:rsidR="001943D8" w:rsidRPr="00FC3B09" w14:paraId="38F90DF6"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5D36C0F2"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62</w:t>
            </w:r>
          </w:p>
        </w:tc>
        <w:tc>
          <w:tcPr>
            <w:tcW w:w="1456" w:type="pct"/>
            <w:tcBorders>
              <w:top w:val="nil"/>
              <w:left w:val="nil"/>
              <w:bottom w:val="single" w:sz="4" w:space="0" w:color="auto"/>
              <w:right w:val="single" w:sz="4" w:space="0" w:color="auto"/>
            </w:tcBorders>
            <w:vAlign w:val="center"/>
            <w:hideMark/>
          </w:tcPr>
          <w:p w14:paraId="1894FA87"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Vĩnh Phúc</w:t>
            </w:r>
          </w:p>
        </w:tc>
        <w:tc>
          <w:tcPr>
            <w:tcW w:w="1185" w:type="pct"/>
            <w:tcBorders>
              <w:top w:val="nil"/>
              <w:left w:val="nil"/>
              <w:bottom w:val="single" w:sz="4" w:space="0" w:color="auto"/>
              <w:right w:val="single" w:sz="4" w:space="0" w:color="auto"/>
            </w:tcBorders>
            <w:noWrap/>
            <w:vAlign w:val="center"/>
            <w:hideMark/>
          </w:tcPr>
          <w:p w14:paraId="265BD520"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1.212.392</w:t>
            </w:r>
          </w:p>
        </w:tc>
        <w:tc>
          <w:tcPr>
            <w:tcW w:w="1086" w:type="pct"/>
            <w:tcBorders>
              <w:top w:val="nil"/>
              <w:left w:val="nil"/>
              <w:bottom w:val="single" w:sz="4" w:space="0" w:color="auto"/>
              <w:right w:val="single" w:sz="4" w:space="0" w:color="auto"/>
            </w:tcBorders>
            <w:noWrap/>
            <w:vAlign w:val="center"/>
            <w:hideMark/>
          </w:tcPr>
          <w:p w14:paraId="2C0BFC6D"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1.162.400</w:t>
            </w:r>
          </w:p>
        </w:tc>
        <w:tc>
          <w:tcPr>
            <w:tcW w:w="801" w:type="pct"/>
            <w:tcBorders>
              <w:top w:val="nil"/>
              <w:left w:val="nil"/>
              <w:bottom w:val="single" w:sz="4" w:space="0" w:color="auto"/>
              <w:right w:val="single" w:sz="4" w:space="0" w:color="auto"/>
            </w:tcBorders>
            <w:noWrap/>
            <w:vAlign w:val="center"/>
            <w:hideMark/>
          </w:tcPr>
          <w:p w14:paraId="62DFA63B"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95,9%</w:t>
            </w:r>
          </w:p>
        </w:tc>
      </w:tr>
      <w:tr w:rsidR="001943D8" w:rsidRPr="00FC3B09" w14:paraId="2ECDF45C" w14:textId="77777777" w:rsidTr="00C52782">
        <w:trPr>
          <w:trHeight w:val="340"/>
          <w:jc w:val="center"/>
        </w:trPr>
        <w:tc>
          <w:tcPr>
            <w:tcW w:w="472" w:type="pct"/>
            <w:tcBorders>
              <w:top w:val="nil"/>
              <w:left w:val="single" w:sz="4" w:space="0" w:color="auto"/>
              <w:bottom w:val="single" w:sz="4" w:space="0" w:color="auto"/>
              <w:right w:val="single" w:sz="4" w:space="0" w:color="auto"/>
            </w:tcBorders>
            <w:vAlign w:val="center"/>
            <w:hideMark/>
          </w:tcPr>
          <w:p w14:paraId="459958C1" w14:textId="77777777" w:rsidR="001943D8" w:rsidRPr="00FC3B09" w:rsidRDefault="001943D8" w:rsidP="00C52782">
            <w:pPr>
              <w:jc w:val="center"/>
              <w:rPr>
                <w:rFonts w:ascii="Times New Roman" w:hAnsi="Times New Roman"/>
                <w:color w:val="000000"/>
                <w:sz w:val="24"/>
                <w:szCs w:val="24"/>
              </w:rPr>
            </w:pPr>
            <w:r w:rsidRPr="00FC3B09">
              <w:rPr>
                <w:rFonts w:ascii="Times New Roman" w:hAnsi="Times New Roman"/>
                <w:color w:val="000000"/>
                <w:sz w:val="24"/>
                <w:szCs w:val="24"/>
              </w:rPr>
              <w:t>63</w:t>
            </w:r>
          </w:p>
        </w:tc>
        <w:tc>
          <w:tcPr>
            <w:tcW w:w="1456" w:type="pct"/>
            <w:tcBorders>
              <w:top w:val="nil"/>
              <w:left w:val="nil"/>
              <w:bottom w:val="single" w:sz="4" w:space="0" w:color="auto"/>
              <w:right w:val="single" w:sz="4" w:space="0" w:color="auto"/>
            </w:tcBorders>
            <w:vAlign w:val="center"/>
            <w:hideMark/>
          </w:tcPr>
          <w:p w14:paraId="26EEBB68" w14:textId="77777777" w:rsidR="001943D8" w:rsidRPr="00FC3B09" w:rsidRDefault="001943D8" w:rsidP="00C52782">
            <w:pPr>
              <w:rPr>
                <w:rFonts w:ascii="Times New Roman" w:hAnsi="Times New Roman"/>
                <w:color w:val="000000"/>
                <w:sz w:val="24"/>
                <w:szCs w:val="24"/>
              </w:rPr>
            </w:pPr>
            <w:r w:rsidRPr="00FC3B09">
              <w:rPr>
                <w:rFonts w:ascii="Times New Roman" w:hAnsi="Times New Roman"/>
                <w:color w:val="000000"/>
                <w:sz w:val="24"/>
                <w:szCs w:val="24"/>
              </w:rPr>
              <w:t>Yên Bái</w:t>
            </w:r>
          </w:p>
        </w:tc>
        <w:tc>
          <w:tcPr>
            <w:tcW w:w="1185" w:type="pct"/>
            <w:tcBorders>
              <w:top w:val="nil"/>
              <w:left w:val="nil"/>
              <w:bottom w:val="single" w:sz="4" w:space="0" w:color="auto"/>
              <w:right w:val="single" w:sz="4" w:space="0" w:color="auto"/>
            </w:tcBorders>
            <w:noWrap/>
            <w:vAlign w:val="center"/>
            <w:hideMark/>
          </w:tcPr>
          <w:p w14:paraId="2F984FB6"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849.425</w:t>
            </w:r>
          </w:p>
        </w:tc>
        <w:tc>
          <w:tcPr>
            <w:tcW w:w="1086" w:type="pct"/>
            <w:tcBorders>
              <w:top w:val="nil"/>
              <w:left w:val="nil"/>
              <w:bottom w:val="single" w:sz="4" w:space="0" w:color="auto"/>
              <w:right w:val="single" w:sz="4" w:space="0" w:color="auto"/>
            </w:tcBorders>
            <w:noWrap/>
            <w:vAlign w:val="center"/>
            <w:hideMark/>
          </w:tcPr>
          <w:p w14:paraId="0136C52C"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815.997</w:t>
            </w:r>
          </w:p>
        </w:tc>
        <w:tc>
          <w:tcPr>
            <w:tcW w:w="801" w:type="pct"/>
            <w:tcBorders>
              <w:top w:val="nil"/>
              <w:left w:val="nil"/>
              <w:bottom w:val="single" w:sz="4" w:space="0" w:color="auto"/>
              <w:right w:val="single" w:sz="4" w:space="0" w:color="auto"/>
            </w:tcBorders>
            <w:noWrap/>
            <w:vAlign w:val="center"/>
            <w:hideMark/>
          </w:tcPr>
          <w:p w14:paraId="2D36EA79" w14:textId="77777777" w:rsidR="001943D8" w:rsidRPr="00FC3B09" w:rsidRDefault="001943D8" w:rsidP="00C52782">
            <w:pPr>
              <w:jc w:val="right"/>
              <w:rPr>
                <w:rFonts w:ascii="Times New Roman" w:hAnsi="Times New Roman"/>
                <w:color w:val="000000"/>
                <w:sz w:val="24"/>
                <w:szCs w:val="24"/>
              </w:rPr>
            </w:pPr>
            <w:r w:rsidRPr="00FC3B09">
              <w:rPr>
                <w:rFonts w:ascii="Times New Roman" w:hAnsi="Times New Roman"/>
                <w:color w:val="000000"/>
                <w:sz w:val="24"/>
                <w:szCs w:val="24"/>
              </w:rPr>
              <w:t>96,1%</w:t>
            </w:r>
          </w:p>
        </w:tc>
      </w:tr>
    </w:tbl>
    <w:p w14:paraId="2E242894" w14:textId="77777777" w:rsidR="001943D8" w:rsidRPr="00FC3B09" w:rsidRDefault="001943D8" w:rsidP="001943D8">
      <w:pPr>
        <w:spacing w:line="360" w:lineRule="exact"/>
        <w:ind w:firstLine="720"/>
        <w:jc w:val="both"/>
        <w:rPr>
          <w:rFonts w:ascii="Times New Roman" w:hAnsi="Times New Roman"/>
          <w:szCs w:val="28"/>
          <w:lang w:val="nl-NL"/>
        </w:rPr>
      </w:pPr>
    </w:p>
    <w:p w14:paraId="7FC49551" w14:textId="77777777" w:rsidR="001943D8" w:rsidRDefault="001943D8" w:rsidP="001943D8">
      <w:pPr>
        <w:spacing w:line="276" w:lineRule="auto"/>
        <w:jc w:val="center"/>
        <w:rPr>
          <w:rFonts w:ascii="Times New Roman" w:hAnsi="Times New Roman"/>
          <w:b/>
          <w:szCs w:val="28"/>
        </w:rPr>
      </w:pPr>
    </w:p>
    <w:p w14:paraId="3C358BF9" w14:textId="028D3F5D" w:rsidR="001943D8" w:rsidRPr="001943D8" w:rsidRDefault="001943D8" w:rsidP="001943D8">
      <w:pPr>
        <w:spacing w:line="276" w:lineRule="auto"/>
        <w:jc w:val="center"/>
        <w:rPr>
          <w:rFonts w:ascii="Times New Roman" w:hAnsi="Times New Roman"/>
          <w:b/>
          <w:color w:val="auto"/>
          <w:szCs w:val="28"/>
        </w:rPr>
      </w:pPr>
      <w:r w:rsidRPr="001943D8">
        <w:rPr>
          <w:rFonts w:ascii="Times New Roman" w:hAnsi="Times New Roman"/>
          <w:b/>
          <w:color w:val="auto"/>
          <w:szCs w:val="28"/>
        </w:rPr>
        <w:t>Phụ lục III</w:t>
      </w:r>
    </w:p>
    <w:p w14:paraId="6D479540" w14:textId="77777777" w:rsidR="001943D8" w:rsidRPr="001943D8" w:rsidRDefault="001943D8" w:rsidP="001943D8">
      <w:pPr>
        <w:spacing w:line="276" w:lineRule="auto"/>
        <w:jc w:val="center"/>
        <w:rPr>
          <w:rFonts w:ascii="Times New Roman" w:hAnsi="Times New Roman"/>
          <w:b/>
          <w:color w:val="auto"/>
          <w:lang w:val="it-IT"/>
        </w:rPr>
      </w:pPr>
      <w:r w:rsidRPr="001943D8">
        <w:rPr>
          <w:rFonts w:ascii="Times New Roman" w:hAnsi="Times New Roman"/>
          <w:b/>
          <w:color w:val="auto"/>
          <w:lang w:val="it-IT"/>
        </w:rPr>
        <w:t xml:space="preserve">SỐ NGƯỜI THAM GIA BHYT THEO NHÓM ĐỐI TƯỢNG </w:t>
      </w:r>
    </w:p>
    <w:p w14:paraId="6E35ACD6" w14:textId="77777777" w:rsidR="001943D8" w:rsidRPr="001943D8" w:rsidRDefault="001943D8" w:rsidP="001943D8">
      <w:pPr>
        <w:spacing w:line="276" w:lineRule="auto"/>
        <w:jc w:val="center"/>
        <w:rPr>
          <w:rFonts w:ascii="Times New Roman" w:hAnsi="Times New Roman"/>
          <w:bCs/>
          <w:i/>
          <w:iCs/>
          <w:color w:val="auto"/>
          <w:szCs w:val="28"/>
          <w:lang w:val="it-IT"/>
        </w:rPr>
      </w:pPr>
      <w:r w:rsidRPr="001943D8">
        <w:rPr>
          <w:rFonts w:ascii="Times New Roman" w:hAnsi="Times New Roman"/>
          <w:bCs/>
          <w:i/>
          <w:iCs/>
          <w:noProof/>
          <w:color w:val="auto"/>
          <w:szCs w:val="28"/>
          <w14:ligatures w14:val="standardContextual"/>
        </w:rPr>
        <mc:AlternateContent>
          <mc:Choice Requires="wps">
            <w:drawing>
              <wp:anchor distT="0" distB="0" distL="114300" distR="114300" simplePos="0" relativeHeight="251664384" behindDoc="0" locked="0" layoutInCell="1" allowOverlap="1" wp14:anchorId="5DE0CFE9" wp14:editId="149504F9">
                <wp:simplePos x="0" y="0"/>
                <wp:positionH relativeFrom="column">
                  <wp:posOffset>1825043</wp:posOffset>
                </wp:positionH>
                <wp:positionV relativeFrom="paragraph">
                  <wp:posOffset>256921</wp:posOffset>
                </wp:positionV>
                <wp:extent cx="2105733" cy="0"/>
                <wp:effectExtent l="0" t="0" r="0" b="0"/>
                <wp:wrapNone/>
                <wp:docPr id="1396429775" name="Straight Connector 1"/>
                <wp:cNvGraphicFramePr/>
                <a:graphic xmlns:a="http://schemas.openxmlformats.org/drawingml/2006/main">
                  <a:graphicData uri="http://schemas.microsoft.com/office/word/2010/wordprocessingShape">
                    <wps:wsp>
                      <wps:cNvCnPr/>
                      <wps:spPr>
                        <a:xfrm>
                          <a:off x="0" y="0"/>
                          <a:ext cx="2105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EA8671"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3.7pt,20.25pt" to="30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" strokecolor="black [3200]" strokeweight=".5pt">
                <v:stroke joinstyle="miter"/>
              </v:line>
            </w:pict>
          </mc:Fallback>
        </mc:AlternateContent>
      </w:r>
      <w:r w:rsidRPr="001943D8">
        <w:rPr>
          <w:rFonts w:ascii="Times New Roman" w:hAnsi="Times New Roman"/>
          <w:bCs/>
          <w:i/>
          <w:iCs/>
          <w:color w:val="auto"/>
          <w:szCs w:val="28"/>
          <w:lang w:val="it-IT"/>
        </w:rPr>
        <w:t>(Kèm theo Báo cáo số          /BC-CP ngày      tháng 9 năm 2025 của Chính phủ)</w:t>
      </w:r>
    </w:p>
    <w:p w14:paraId="1C347FDC" w14:textId="77777777" w:rsidR="001943D8" w:rsidRPr="001943D8" w:rsidRDefault="001943D8" w:rsidP="001943D8">
      <w:pPr>
        <w:spacing w:line="276" w:lineRule="auto"/>
        <w:jc w:val="right"/>
        <w:rPr>
          <w:rFonts w:ascii="Times New Roman" w:hAnsi="Times New Roman"/>
          <w:bCs/>
          <w:i/>
          <w:iCs/>
          <w:color w:val="auto"/>
          <w:szCs w:val="28"/>
        </w:rPr>
      </w:pPr>
      <w:r w:rsidRPr="001943D8">
        <w:rPr>
          <w:rFonts w:ascii="Times New Roman" w:hAnsi="Times New Roman"/>
          <w:bCs/>
          <w:i/>
          <w:iCs/>
          <w:color w:val="auto"/>
          <w:szCs w:val="28"/>
        </w:rPr>
        <w:t>Đơn vị: Người</w:t>
      </w:r>
    </w:p>
    <w:tbl>
      <w:tblPr>
        <w:tblW w:w="5000" w:type="pct"/>
        <w:tblLook w:val="04A0" w:firstRow="1" w:lastRow="0" w:firstColumn="1" w:lastColumn="0" w:noHBand="0" w:noVBand="1"/>
      </w:tblPr>
      <w:tblGrid>
        <w:gridCol w:w="821"/>
        <w:gridCol w:w="6430"/>
        <w:gridCol w:w="1813"/>
      </w:tblGrid>
      <w:tr w:rsidR="001943D8" w:rsidRPr="001943D8" w14:paraId="58C6B62C" w14:textId="77777777" w:rsidTr="00C52782">
        <w:trPr>
          <w:trHeight w:val="510"/>
          <w:tblHeader/>
        </w:trPr>
        <w:tc>
          <w:tcPr>
            <w:tcW w:w="453" w:type="pct"/>
            <w:tcBorders>
              <w:top w:val="single" w:sz="4" w:space="0" w:color="auto"/>
              <w:left w:val="single" w:sz="4" w:space="0" w:color="auto"/>
              <w:bottom w:val="single" w:sz="4" w:space="0" w:color="auto"/>
              <w:right w:val="single" w:sz="4" w:space="0" w:color="auto"/>
            </w:tcBorders>
            <w:noWrap/>
            <w:vAlign w:val="center"/>
            <w:hideMark/>
          </w:tcPr>
          <w:p w14:paraId="2519E6FA" w14:textId="77777777" w:rsidR="001943D8" w:rsidRPr="001943D8" w:rsidRDefault="001943D8" w:rsidP="00C52782">
            <w:pPr>
              <w:jc w:val="center"/>
              <w:rPr>
                <w:rFonts w:ascii="Times New Roman" w:hAnsi="Times New Roman"/>
                <w:b/>
                <w:bCs/>
                <w:color w:val="auto"/>
                <w:sz w:val="26"/>
                <w:szCs w:val="26"/>
              </w:rPr>
            </w:pPr>
            <w:r w:rsidRPr="001943D8">
              <w:rPr>
                <w:rFonts w:ascii="Times New Roman" w:hAnsi="Times New Roman"/>
                <w:b/>
                <w:bCs/>
                <w:color w:val="auto"/>
                <w:sz w:val="26"/>
                <w:szCs w:val="26"/>
              </w:rPr>
              <w:t>TT</w:t>
            </w:r>
          </w:p>
        </w:tc>
        <w:tc>
          <w:tcPr>
            <w:tcW w:w="3547" w:type="pct"/>
            <w:tcBorders>
              <w:top w:val="single" w:sz="4" w:space="0" w:color="auto"/>
              <w:left w:val="nil"/>
              <w:bottom w:val="single" w:sz="4" w:space="0" w:color="auto"/>
              <w:right w:val="single" w:sz="4" w:space="0" w:color="auto"/>
            </w:tcBorders>
            <w:noWrap/>
            <w:vAlign w:val="center"/>
            <w:hideMark/>
          </w:tcPr>
          <w:p w14:paraId="6DBEC64E" w14:textId="77777777" w:rsidR="001943D8" w:rsidRPr="001943D8" w:rsidRDefault="001943D8" w:rsidP="00C52782">
            <w:pPr>
              <w:jc w:val="center"/>
              <w:rPr>
                <w:rFonts w:ascii="Times New Roman" w:hAnsi="Times New Roman"/>
                <w:b/>
                <w:bCs/>
                <w:color w:val="auto"/>
                <w:sz w:val="26"/>
                <w:szCs w:val="26"/>
              </w:rPr>
            </w:pPr>
            <w:r w:rsidRPr="001943D8">
              <w:rPr>
                <w:rFonts w:ascii="Times New Roman" w:hAnsi="Times New Roman"/>
                <w:b/>
                <w:bCs/>
                <w:color w:val="auto"/>
                <w:sz w:val="26"/>
                <w:szCs w:val="26"/>
              </w:rPr>
              <w:t>Nhóm đối tượng</w:t>
            </w:r>
          </w:p>
        </w:tc>
        <w:tc>
          <w:tcPr>
            <w:tcW w:w="1000" w:type="pct"/>
            <w:tcBorders>
              <w:top w:val="single" w:sz="4" w:space="0" w:color="auto"/>
              <w:left w:val="nil"/>
              <w:bottom w:val="single" w:sz="4" w:space="0" w:color="auto"/>
              <w:right w:val="single" w:sz="4" w:space="0" w:color="auto"/>
            </w:tcBorders>
            <w:noWrap/>
            <w:vAlign w:val="center"/>
            <w:hideMark/>
          </w:tcPr>
          <w:p w14:paraId="4ACA9519" w14:textId="77777777" w:rsidR="001943D8" w:rsidRPr="001943D8" w:rsidRDefault="001943D8" w:rsidP="00C52782">
            <w:pPr>
              <w:jc w:val="center"/>
              <w:rPr>
                <w:rFonts w:ascii="Times New Roman" w:hAnsi="Times New Roman"/>
                <w:b/>
                <w:bCs/>
                <w:color w:val="auto"/>
                <w:sz w:val="26"/>
                <w:szCs w:val="26"/>
              </w:rPr>
            </w:pPr>
            <w:r w:rsidRPr="001943D8">
              <w:rPr>
                <w:rFonts w:ascii="Times New Roman" w:hAnsi="Times New Roman"/>
                <w:b/>
                <w:bCs/>
                <w:color w:val="auto"/>
                <w:sz w:val="26"/>
                <w:szCs w:val="26"/>
              </w:rPr>
              <w:t>Năm 2024</w:t>
            </w:r>
          </w:p>
        </w:tc>
      </w:tr>
      <w:tr w:rsidR="001943D8" w:rsidRPr="00FC3B09" w14:paraId="1775FBEC"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5A47AADF" w14:textId="77777777" w:rsidR="001943D8" w:rsidRPr="00FC3B09" w:rsidRDefault="001943D8" w:rsidP="00C52782">
            <w:pPr>
              <w:jc w:val="center"/>
              <w:rPr>
                <w:rFonts w:ascii="Times New Roman" w:hAnsi="Times New Roman"/>
                <w:b/>
                <w:bCs/>
                <w:color w:val="000000"/>
                <w:sz w:val="26"/>
                <w:szCs w:val="26"/>
              </w:rPr>
            </w:pPr>
          </w:p>
        </w:tc>
        <w:tc>
          <w:tcPr>
            <w:tcW w:w="3547" w:type="pct"/>
            <w:tcBorders>
              <w:top w:val="nil"/>
              <w:left w:val="nil"/>
              <w:bottom w:val="single" w:sz="4" w:space="0" w:color="auto"/>
              <w:right w:val="single" w:sz="4" w:space="0" w:color="auto"/>
            </w:tcBorders>
            <w:noWrap/>
            <w:vAlign w:val="center"/>
            <w:hideMark/>
          </w:tcPr>
          <w:p w14:paraId="0A7314A4" w14:textId="77777777" w:rsidR="001943D8" w:rsidRPr="00FC3B09" w:rsidRDefault="001943D8" w:rsidP="00C52782">
            <w:pPr>
              <w:jc w:val="center"/>
              <w:rPr>
                <w:rFonts w:ascii="Times New Roman" w:hAnsi="Times New Roman"/>
                <w:b/>
                <w:bCs/>
                <w:color w:val="000000"/>
                <w:sz w:val="26"/>
                <w:szCs w:val="26"/>
              </w:rPr>
            </w:pPr>
            <w:r w:rsidRPr="00FC3B09">
              <w:rPr>
                <w:rFonts w:ascii="Times New Roman" w:hAnsi="Times New Roman"/>
                <w:b/>
                <w:bCs/>
                <w:color w:val="000000"/>
                <w:sz w:val="26"/>
                <w:szCs w:val="26"/>
              </w:rPr>
              <w:t>Tổng cộng</w:t>
            </w:r>
          </w:p>
        </w:tc>
        <w:tc>
          <w:tcPr>
            <w:tcW w:w="1000" w:type="pct"/>
            <w:tcBorders>
              <w:top w:val="nil"/>
              <w:left w:val="nil"/>
              <w:bottom w:val="single" w:sz="4" w:space="0" w:color="auto"/>
              <w:right w:val="single" w:sz="4" w:space="0" w:color="auto"/>
            </w:tcBorders>
            <w:shd w:val="clear" w:color="000000" w:fill="FFFFFF"/>
            <w:noWrap/>
            <w:vAlign w:val="center"/>
            <w:hideMark/>
          </w:tcPr>
          <w:p w14:paraId="7BEB9311" w14:textId="77777777" w:rsidR="001943D8" w:rsidRPr="00FC3B09" w:rsidRDefault="001943D8" w:rsidP="00C52782">
            <w:pPr>
              <w:jc w:val="right"/>
              <w:rPr>
                <w:rFonts w:ascii="Times New Roman" w:hAnsi="Times New Roman"/>
                <w:b/>
                <w:bCs/>
                <w:color w:val="000000"/>
                <w:sz w:val="26"/>
                <w:szCs w:val="26"/>
              </w:rPr>
            </w:pPr>
            <w:r w:rsidRPr="00FC3B09">
              <w:rPr>
                <w:rFonts w:ascii="Times New Roman" w:hAnsi="Times New Roman"/>
                <w:b/>
                <w:bCs/>
                <w:color w:val="000000"/>
                <w:sz w:val="26"/>
                <w:szCs w:val="26"/>
              </w:rPr>
              <w:t>95.525.664</w:t>
            </w:r>
          </w:p>
        </w:tc>
      </w:tr>
      <w:tr w:rsidR="001943D8" w:rsidRPr="00FC3B09" w14:paraId="6818403B"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244E533E" w14:textId="77777777" w:rsidR="001943D8" w:rsidRPr="00FC3B09" w:rsidRDefault="001943D8" w:rsidP="00C52782">
            <w:pPr>
              <w:jc w:val="center"/>
              <w:rPr>
                <w:rFonts w:ascii="Times New Roman" w:hAnsi="Times New Roman"/>
                <w:b/>
                <w:bCs/>
                <w:color w:val="000000"/>
                <w:sz w:val="26"/>
                <w:szCs w:val="26"/>
              </w:rPr>
            </w:pPr>
            <w:r w:rsidRPr="00FC3B09">
              <w:rPr>
                <w:rFonts w:ascii="Times New Roman" w:hAnsi="Times New Roman"/>
                <w:b/>
                <w:bCs/>
                <w:color w:val="000000"/>
                <w:sz w:val="26"/>
                <w:szCs w:val="26"/>
              </w:rPr>
              <w:t>I</w:t>
            </w:r>
          </w:p>
        </w:tc>
        <w:tc>
          <w:tcPr>
            <w:tcW w:w="3547" w:type="pct"/>
            <w:tcBorders>
              <w:top w:val="nil"/>
              <w:left w:val="nil"/>
              <w:bottom w:val="single" w:sz="4" w:space="0" w:color="auto"/>
              <w:right w:val="single" w:sz="4" w:space="0" w:color="auto"/>
            </w:tcBorders>
            <w:vAlign w:val="center"/>
            <w:hideMark/>
          </w:tcPr>
          <w:p w14:paraId="6BDC4870" w14:textId="77777777" w:rsidR="001943D8" w:rsidRPr="00FC3B09" w:rsidRDefault="001943D8" w:rsidP="00C52782">
            <w:pPr>
              <w:rPr>
                <w:rFonts w:ascii="Times New Roman" w:hAnsi="Times New Roman"/>
                <w:b/>
                <w:bCs/>
                <w:color w:val="000000"/>
                <w:sz w:val="26"/>
                <w:szCs w:val="26"/>
              </w:rPr>
            </w:pPr>
            <w:r w:rsidRPr="00FC3B09">
              <w:rPr>
                <w:rFonts w:ascii="Times New Roman" w:hAnsi="Times New Roman"/>
                <w:b/>
                <w:bCs/>
                <w:color w:val="000000"/>
                <w:sz w:val="26"/>
                <w:szCs w:val="26"/>
              </w:rPr>
              <w:t>1. Nhóm do người lao động và  người SDLĐ đóng</w:t>
            </w:r>
          </w:p>
        </w:tc>
        <w:tc>
          <w:tcPr>
            <w:tcW w:w="1000" w:type="pct"/>
            <w:tcBorders>
              <w:top w:val="nil"/>
              <w:left w:val="nil"/>
              <w:bottom w:val="single" w:sz="4" w:space="0" w:color="auto"/>
              <w:right w:val="single" w:sz="4" w:space="0" w:color="auto"/>
            </w:tcBorders>
            <w:noWrap/>
            <w:vAlign w:val="center"/>
            <w:hideMark/>
          </w:tcPr>
          <w:p w14:paraId="7CD3E57F" w14:textId="77777777" w:rsidR="001943D8" w:rsidRPr="00FC3B09" w:rsidRDefault="001943D8" w:rsidP="00C52782">
            <w:pPr>
              <w:jc w:val="right"/>
              <w:rPr>
                <w:rFonts w:ascii="Times New Roman" w:hAnsi="Times New Roman"/>
                <w:b/>
                <w:bCs/>
                <w:color w:val="000000"/>
                <w:sz w:val="26"/>
                <w:szCs w:val="26"/>
              </w:rPr>
            </w:pPr>
            <w:r w:rsidRPr="00FC3B09">
              <w:rPr>
                <w:rFonts w:ascii="Times New Roman" w:hAnsi="Times New Roman"/>
                <w:b/>
                <w:bCs/>
                <w:color w:val="000000"/>
                <w:sz w:val="26"/>
                <w:szCs w:val="26"/>
              </w:rPr>
              <w:t>16.375.422</w:t>
            </w:r>
          </w:p>
        </w:tc>
      </w:tr>
      <w:tr w:rsidR="001943D8" w:rsidRPr="00FC3B09" w14:paraId="3EA6D5E0"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05650475"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w:t>
            </w:r>
          </w:p>
        </w:tc>
        <w:tc>
          <w:tcPr>
            <w:tcW w:w="3547" w:type="pct"/>
            <w:tcBorders>
              <w:top w:val="nil"/>
              <w:left w:val="nil"/>
              <w:bottom w:val="single" w:sz="4" w:space="0" w:color="auto"/>
              <w:right w:val="single" w:sz="4" w:space="0" w:color="auto"/>
            </w:tcBorders>
            <w:vAlign w:val="center"/>
            <w:hideMark/>
          </w:tcPr>
          <w:p w14:paraId="0F68BAFF"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lao động làm việc theo HĐLĐ không xác định thời hạn, HĐLĐ có thời hạn từ đủ 3 tháng trở lên; người quản lý doanh nghiệp, đơn vị sự nghiệp công lập và người quản lý, điều hành HTX…</w:t>
            </w:r>
          </w:p>
        </w:tc>
        <w:tc>
          <w:tcPr>
            <w:tcW w:w="1000" w:type="pct"/>
            <w:tcBorders>
              <w:top w:val="nil"/>
              <w:left w:val="nil"/>
              <w:bottom w:val="single" w:sz="4" w:space="0" w:color="auto"/>
              <w:right w:val="single" w:sz="4" w:space="0" w:color="auto"/>
            </w:tcBorders>
            <w:noWrap/>
            <w:vAlign w:val="center"/>
            <w:hideMark/>
          </w:tcPr>
          <w:p w14:paraId="3FDA8ED8"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16.293.035</w:t>
            </w:r>
          </w:p>
        </w:tc>
      </w:tr>
      <w:tr w:rsidR="001943D8" w:rsidRPr="00FC3B09" w14:paraId="5A597E76"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2167D150"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2</w:t>
            </w:r>
          </w:p>
        </w:tc>
        <w:tc>
          <w:tcPr>
            <w:tcW w:w="3547" w:type="pct"/>
            <w:tcBorders>
              <w:top w:val="nil"/>
              <w:left w:val="nil"/>
              <w:bottom w:val="single" w:sz="4" w:space="0" w:color="auto"/>
              <w:right w:val="single" w:sz="4" w:space="0" w:color="auto"/>
            </w:tcBorders>
            <w:vAlign w:val="center"/>
            <w:hideMark/>
          </w:tcPr>
          <w:p w14:paraId="26D5A2DC"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Cán bộ không chuyên trách ở xã,  phường, thị trấn</w:t>
            </w:r>
          </w:p>
        </w:tc>
        <w:tc>
          <w:tcPr>
            <w:tcW w:w="1000" w:type="pct"/>
            <w:tcBorders>
              <w:top w:val="nil"/>
              <w:left w:val="nil"/>
              <w:bottom w:val="single" w:sz="4" w:space="0" w:color="auto"/>
              <w:right w:val="single" w:sz="4" w:space="0" w:color="auto"/>
            </w:tcBorders>
            <w:noWrap/>
            <w:vAlign w:val="center"/>
            <w:hideMark/>
          </w:tcPr>
          <w:p w14:paraId="6CD59F9F"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82.387</w:t>
            </w:r>
          </w:p>
        </w:tc>
      </w:tr>
      <w:tr w:rsidR="001943D8" w:rsidRPr="00FC3B09" w14:paraId="7A22D5AF"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36555DB1" w14:textId="77777777" w:rsidR="001943D8" w:rsidRPr="00FC3B09" w:rsidRDefault="001943D8" w:rsidP="00C52782">
            <w:pPr>
              <w:jc w:val="center"/>
              <w:rPr>
                <w:rFonts w:ascii="Times New Roman" w:hAnsi="Times New Roman"/>
                <w:b/>
                <w:bCs/>
                <w:color w:val="000000"/>
                <w:sz w:val="26"/>
                <w:szCs w:val="26"/>
              </w:rPr>
            </w:pPr>
            <w:r w:rsidRPr="00FC3B09">
              <w:rPr>
                <w:rFonts w:ascii="Times New Roman" w:hAnsi="Times New Roman"/>
                <w:b/>
                <w:bCs/>
                <w:color w:val="000000"/>
                <w:sz w:val="26"/>
                <w:szCs w:val="26"/>
              </w:rPr>
              <w:t>II</w:t>
            </w:r>
          </w:p>
        </w:tc>
        <w:tc>
          <w:tcPr>
            <w:tcW w:w="3547" w:type="pct"/>
            <w:tcBorders>
              <w:top w:val="nil"/>
              <w:left w:val="nil"/>
              <w:bottom w:val="single" w:sz="4" w:space="0" w:color="auto"/>
              <w:right w:val="single" w:sz="4" w:space="0" w:color="auto"/>
            </w:tcBorders>
            <w:noWrap/>
            <w:vAlign w:val="center"/>
            <w:hideMark/>
          </w:tcPr>
          <w:p w14:paraId="03F82D91" w14:textId="77777777" w:rsidR="001943D8" w:rsidRPr="00FC3B09" w:rsidRDefault="001943D8" w:rsidP="00C52782">
            <w:pPr>
              <w:rPr>
                <w:rFonts w:ascii="Times New Roman" w:hAnsi="Times New Roman"/>
                <w:b/>
                <w:bCs/>
                <w:color w:val="000000"/>
                <w:sz w:val="26"/>
                <w:szCs w:val="26"/>
              </w:rPr>
            </w:pPr>
            <w:r w:rsidRPr="00FC3B09">
              <w:rPr>
                <w:rFonts w:ascii="Times New Roman" w:hAnsi="Times New Roman"/>
                <w:b/>
                <w:bCs/>
                <w:color w:val="000000"/>
                <w:sz w:val="26"/>
                <w:szCs w:val="26"/>
              </w:rPr>
              <w:t>Nhóm do tổ chức BHXH đóng</w:t>
            </w:r>
          </w:p>
        </w:tc>
        <w:tc>
          <w:tcPr>
            <w:tcW w:w="1000" w:type="pct"/>
            <w:tcBorders>
              <w:top w:val="nil"/>
              <w:left w:val="nil"/>
              <w:bottom w:val="single" w:sz="4" w:space="0" w:color="auto"/>
              <w:right w:val="single" w:sz="4" w:space="0" w:color="auto"/>
            </w:tcBorders>
            <w:noWrap/>
            <w:vAlign w:val="center"/>
            <w:hideMark/>
          </w:tcPr>
          <w:p w14:paraId="62F8B41E" w14:textId="77777777" w:rsidR="001943D8" w:rsidRPr="00FC3B09" w:rsidRDefault="001943D8" w:rsidP="00C52782">
            <w:pPr>
              <w:jc w:val="right"/>
              <w:rPr>
                <w:rFonts w:ascii="Times New Roman" w:hAnsi="Times New Roman"/>
                <w:b/>
                <w:bCs/>
                <w:color w:val="000000"/>
                <w:sz w:val="26"/>
                <w:szCs w:val="26"/>
              </w:rPr>
            </w:pPr>
            <w:r w:rsidRPr="00FC3B09">
              <w:rPr>
                <w:rFonts w:ascii="Times New Roman" w:hAnsi="Times New Roman"/>
                <w:b/>
                <w:bCs/>
                <w:color w:val="000000"/>
                <w:sz w:val="26"/>
                <w:szCs w:val="26"/>
              </w:rPr>
              <w:t>3.679.273</w:t>
            </w:r>
          </w:p>
        </w:tc>
      </w:tr>
      <w:tr w:rsidR="001943D8" w:rsidRPr="00FC3B09" w14:paraId="0C3EFFC5"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256CA545"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w:t>
            </w:r>
          </w:p>
        </w:tc>
        <w:tc>
          <w:tcPr>
            <w:tcW w:w="3547" w:type="pct"/>
            <w:tcBorders>
              <w:top w:val="nil"/>
              <w:left w:val="nil"/>
              <w:bottom w:val="single" w:sz="4" w:space="0" w:color="auto"/>
              <w:right w:val="single" w:sz="4" w:space="0" w:color="auto"/>
            </w:tcBorders>
            <w:noWrap/>
            <w:vAlign w:val="center"/>
            <w:hideMark/>
          </w:tcPr>
          <w:p w14:paraId="540D03EF"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Hưu trí, mất sức lao động</w:t>
            </w:r>
          </w:p>
        </w:tc>
        <w:tc>
          <w:tcPr>
            <w:tcW w:w="1000" w:type="pct"/>
            <w:tcBorders>
              <w:top w:val="nil"/>
              <w:left w:val="nil"/>
              <w:bottom w:val="single" w:sz="4" w:space="0" w:color="auto"/>
              <w:right w:val="single" w:sz="4" w:space="0" w:color="auto"/>
            </w:tcBorders>
            <w:noWrap/>
            <w:vAlign w:val="center"/>
            <w:hideMark/>
          </w:tcPr>
          <w:p w14:paraId="125CC6B0"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2.993.061</w:t>
            </w:r>
          </w:p>
        </w:tc>
      </w:tr>
      <w:tr w:rsidR="001943D8" w:rsidRPr="00FC3B09" w14:paraId="39C39A1F"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67E6D406"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2</w:t>
            </w:r>
          </w:p>
        </w:tc>
        <w:tc>
          <w:tcPr>
            <w:tcW w:w="3547" w:type="pct"/>
            <w:tcBorders>
              <w:top w:val="nil"/>
              <w:left w:val="nil"/>
              <w:bottom w:val="single" w:sz="4" w:space="0" w:color="auto"/>
              <w:right w:val="single" w:sz="4" w:space="0" w:color="auto"/>
            </w:tcBorders>
            <w:noWrap/>
            <w:vAlign w:val="center"/>
            <w:hideMark/>
          </w:tcPr>
          <w:p w14:paraId="1D60D182"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Trợ cấp TNLĐ, BNN, công nhân cao su</w:t>
            </w:r>
          </w:p>
        </w:tc>
        <w:tc>
          <w:tcPr>
            <w:tcW w:w="1000" w:type="pct"/>
            <w:tcBorders>
              <w:top w:val="nil"/>
              <w:left w:val="nil"/>
              <w:bottom w:val="single" w:sz="4" w:space="0" w:color="auto"/>
              <w:right w:val="single" w:sz="4" w:space="0" w:color="auto"/>
            </w:tcBorders>
            <w:noWrap/>
            <w:vAlign w:val="center"/>
            <w:hideMark/>
          </w:tcPr>
          <w:p w14:paraId="26522E36"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9.345</w:t>
            </w:r>
          </w:p>
        </w:tc>
      </w:tr>
      <w:tr w:rsidR="001943D8" w:rsidRPr="00FC3B09" w14:paraId="06BA588A"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1FFC5C33"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3</w:t>
            </w:r>
          </w:p>
        </w:tc>
        <w:tc>
          <w:tcPr>
            <w:tcW w:w="3547" w:type="pct"/>
            <w:tcBorders>
              <w:top w:val="nil"/>
              <w:left w:val="nil"/>
              <w:bottom w:val="single" w:sz="4" w:space="0" w:color="auto"/>
              <w:right w:val="single" w:sz="4" w:space="0" w:color="auto"/>
            </w:tcBorders>
            <w:noWrap/>
            <w:vAlign w:val="center"/>
            <w:hideMark/>
          </w:tcPr>
          <w:p w14:paraId="2F69C833"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Ốm đau dài ngày</w:t>
            </w:r>
          </w:p>
        </w:tc>
        <w:tc>
          <w:tcPr>
            <w:tcW w:w="1000" w:type="pct"/>
            <w:tcBorders>
              <w:top w:val="nil"/>
              <w:left w:val="nil"/>
              <w:bottom w:val="single" w:sz="4" w:space="0" w:color="auto"/>
              <w:right w:val="single" w:sz="4" w:space="0" w:color="auto"/>
            </w:tcBorders>
            <w:noWrap/>
            <w:vAlign w:val="center"/>
            <w:hideMark/>
          </w:tcPr>
          <w:p w14:paraId="083224CC"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2.240</w:t>
            </w:r>
          </w:p>
        </w:tc>
      </w:tr>
      <w:tr w:rsidR="001943D8" w:rsidRPr="00FC3B09" w14:paraId="49770524"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35E362FA"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4</w:t>
            </w:r>
          </w:p>
        </w:tc>
        <w:tc>
          <w:tcPr>
            <w:tcW w:w="3547" w:type="pct"/>
            <w:tcBorders>
              <w:top w:val="nil"/>
              <w:left w:val="nil"/>
              <w:bottom w:val="single" w:sz="4" w:space="0" w:color="auto"/>
              <w:right w:val="single" w:sz="4" w:space="0" w:color="auto"/>
            </w:tcBorders>
            <w:noWrap/>
            <w:vAlign w:val="center"/>
            <w:hideMark/>
          </w:tcPr>
          <w:p w14:paraId="6F58D72D"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Cán bộ xã, phường hưởng trợ cấp BHXH</w:t>
            </w:r>
          </w:p>
        </w:tc>
        <w:tc>
          <w:tcPr>
            <w:tcW w:w="1000" w:type="pct"/>
            <w:tcBorders>
              <w:top w:val="nil"/>
              <w:left w:val="nil"/>
              <w:bottom w:val="single" w:sz="4" w:space="0" w:color="auto"/>
              <w:right w:val="single" w:sz="4" w:space="0" w:color="auto"/>
            </w:tcBorders>
            <w:noWrap/>
            <w:vAlign w:val="center"/>
            <w:hideMark/>
          </w:tcPr>
          <w:p w14:paraId="3E43C8B1"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6.877</w:t>
            </w:r>
          </w:p>
        </w:tc>
      </w:tr>
      <w:tr w:rsidR="001943D8" w:rsidRPr="00FC3B09" w14:paraId="6C29A946"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760D23EC"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5</w:t>
            </w:r>
          </w:p>
        </w:tc>
        <w:tc>
          <w:tcPr>
            <w:tcW w:w="3547" w:type="pct"/>
            <w:tcBorders>
              <w:top w:val="nil"/>
              <w:left w:val="nil"/>
              <w:bottom w:val="single" w:sz="4" w:space="0" w:color="auto"/>
              <w:right w:val="single" w:sz="4" w:space="0" w:color="auto"/>
            </w:tcBorders>
            <w:noWrap/>
            <w:vAlign w:val="center"/>
            <w:hideMark/>
          </w:tcPr>
          <w:p w14:paraId="7127F983"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Nghỉ chế độ thai sản</w:t>
            </w:r>
          </w:p>
        </w:tc>
        <w:tc>
          <w:tcPr>
            <w:tcW w:w="1000" w:type="pct"/>
            <w:tcBorders>
              <w:top w:val="nil"/>
              <w:left w:val="nil"/>
              <w:bottom w:val="single" w:sz="4" w:space="0" w:color="auto"/>
              <w:right w:val="single" w:sz="4" w:space="0" w:color="auto"/>
            </w:tcBorders>
            <w:noWrap/>
            <w:vAlign w:val="center"/>
            <w:hideMark/>
          </w:tcPr>
          <w:p w14:paraId="259BFC45"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293.790</w:t>
            </w:r>
          </w:p>
        </w:tc>
      </w:tr>
      <w:tr w:rsidR="001943D8" w:rsidRPr="00FC3B09" w14:paraId="41CC756D"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154FC3D7"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6</w:t>
            </w:r>
          </w:p>
        </w:tc>
        <w:tc>
          <w:tcPr>
            <w:tcW w:w="3547" w:type="pct"/>
            <w:tcBorders>
              <w:top w:val="nil"/>
              <w:left w:val="nil"/>
              <w:bottom w:val="single" w:sz="4" w:space="0" w:color="auto"/>
              <w:right w:val="single" w:sz="4" w:space="0" w:color="auto"/>
            </w:tcBorders>
            <w:noWrap/>
            <w:vAlign w:val="center"/>
            <w:hideMark/>
          </w:tcPr>
          <w:p w14:paraId="3018C7AD"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Trợ cấp thất nghiệp</w:t>
            </w:r>
          </w:p>
        </w:tc>
        <w:tc>
          <w:tcPr>
            <w:tcW w:w="1000" w:type="pct"/>
            <w:tcBorders>
              <w:top w:val="nil"/>
              <w:left w:val="nil"/>
              <w:bottom w:val="single" w:sz="4" w:space="0" w:color="auto"/>
              <w:right w:val="single" w:sz="4" w:space="0" w:color="auto"/>
            </w:tcBorders>
            <w:noWrap/>
            <w:vAlign w:val="center"/>
            <w:hideMark/>
          </w:tcPr>
          <w:p w14:paraId="41B11702"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373.960</w:t>
            </w:r>
          </w:p>
        </w:tc>
      </w:tr>
      <w:tr w:rsidR="001943D8" w:rsidRPr="00FC3B09" w14:paraId="0143234E"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5BC1BE4C"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7</w:t>
            </w:r>
          </w:p>
        </w:tc>
        <w:tc>
          <w:tcPr>
            <w:tcW w:w="3547" w:type="pct"/>
            <w:tcBorders>
              <w:top w:val="nil"/>
              <w:left w:val="nil"/>
              <w:bottom w:val="single" w:sz="4" w:space="0" w:color="auto"/>
              <w:right w:val="single" w:sz="4" w:space="0" w:color="auto"/>
            </w:tcBorders>
            <w:noWrap/>
            <w:vAlign w:val="center"/>
            <w:hideMark/>
          </w:tcPr>
          <w:p w14:paraId="32AE526F"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Khác</w:t>
            </w:r>
          </w:p>
        </w:tc>
        <w:tc>
          <w:tcPr>
            <w:tcW w:w="1000" w:type="pct"/>
            <w:tcBorders>
              <w:top w:val="nil"/>
              <w:left w:val="nil"/>
              <w:bottom w:val="single" w:sz="4" w:space="0" w:color="auto"/>
              <w:right w:val="single" w:sz="4" w:space="0" w:color="auto"/>
            </w:tcBorders>
            <w:noWrap/>
            <w:vAlign w:val="center"/>
            <w:hideMark/>
          </w:tcPr>
          <w:p w14:paraId="649D4A95" w14:textId="77777777" w:rsidR="001943D8" w:rsidRPr="00FC3B09" w:rsidRDefault="001943D8" w:rsidP="00C52782">
            <w:pPr>
              <w:jc w:val="right"/>
              <w:rPr>
                <w:rFonts w:ascii="Times New Roman" w:hAnsi="Times New Roman"/>
                <w:color w:val="000000"/>
                <w:sz w:val="26"/>
                <w:szCs w:val="26"/>
              </w:rPr>
            </w:pPr>
          </w:p>
        </w:tc>
      </w:tr>
      <w:tr w:rsidR="001943D8" w:rsidRPr="00FC3B09" w14:paraId="0E53697B"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07AE0D67" w14:textId="77777777" w:rsidR="001943D8" w:rsidRPr="00FC3B09" w:rsidRDefault="001943D8" w:rsidP="00C52782">
            <w:pPr>
              <w:jc w:val="center"/>
              <w:rPr>
                <w:rFonts w:ascii="Times New Roman" w:hAnsi="Times New Roman"/>
                <w:b/>
                <w:bCs/>
                <w:color w:val="000000"/>
                <w:sz w:val="26"/>
                <w:szCs w:val="26"/>
              </w:rPr>
            </w:pPr>
            <w:r w:rsidRPr="00FC3B09">
              <w:rPr>
                <w:rFonts w:ascii="Times New Roman" w:hAnsi="Times New Roman"/>
                <w:b/>
                <w:bCs/>
                <w:color w:val="000000"/>
                <w:sz w:val="26"/>
                <w:szCs w:val="26"/>
              </w:rPr>
              <w:t>III</w:t>
            </w:r>
          </w:p>
        </w:tc>
        <w:tc>
          <w:tcPr>
            <w:tcW w:w="3547" w:type="pct"/>
            <w:tcBorders>
              <w:top w:val="nil"/>
              <w:left w:val="nil"/>
              <w:bottom w:val="single" w:sz="4" w:space="0" w:color="auto"/>
              <w:right w:val="single" w:sz="4" w:space="0" w:color="auto"/>
            </w:tcBorders>
            <w:vAlign w:val="center"/>
            <w:hideMark/>
          </w:tcPr>
          <w:p w14:paraId="3B44E663" w14:textId="77777777" w:rsidR="001943D8" w:rsidRPr="00FC3B09" w:rsidRDefault="001943D8" w:rsidP="00C52782">
            <w:pPr>
              <w:rPr>
                <w:rFonts w:ascii="Times New Roman" w:hAnsi="Times New Roman"/>
                <w:b/>
                <w:bCs/>
                <w:color w:val="000000"/>
                <w:sz w:val="26"/>
                <w:szCs w:val="26"/>
              </w:rPr>
            </w:pPr>
            <w:r w:rsidRPr="00FC3B09">
              <w:rPr>
                <w:rFonts w:ascii="Times New Roman" w:hAnsi="Times New Roman"/>
                <w:b/>
                <w:bCs/>
                <w:color w:val="000000"/>
                <w:sz w:val="26"/>
                <w:szCs w:val="26"/>
              </w:rPr>
              <w:t>Nhóm do NSNN đóng</w:t>
            </w:r>
          </w:p>
        </w:tc>
        <w:tc>
          <w:tcPr>
            <w:tcW w:w="1000" w:type="pct"/>
            <w:tcBorders>
              <w:top w:val="nil"/>
              <w:left w:val="nil"/>
              <w:bottom w:val="single" w:sz="4" w:space="0" w:color="auto"/>
              <w:right w:val="single" w:sz="4" w:space="0" w:color="auto"/>
            </w:tcBorders>
            <w:noWrap/>
            <w:vAlign w:val="center"/>
            <w:hideMark/>
          </w:tcPr>
          <w:p w14:paraId="5D472B42" w14:textId="77777777" w:rsidR="001943D8" w:rsidRPr="00FC3B09" w:rsidRDefault="001943D8" w:rsidP="00C52782">
            <w:pPr>
              <w:jc w:val="right"/>
              <w:rPr>
                <w:rFonts w:ascii="Times New Roman" w:hAnsi="Times New Roman"/>
                <w:b/>
                <w:bCs/>
                <w:color w:val="000000"/>
                <w:sz w:val="26"/>
                <w:szCs w:val="26"/>
              </w:rPr>
            </w:pPr>
            <w:r w:rsidRPr="00FC3B09">
              <w:rPr>
                <w:rFonts w:ascii="Times New Roman" w:hAnsi="Times New Roman"/>
                <w:b/>
                <w:bCs/>
                <w:color w:val="000000"/>
                <w:sz w:val="26"/>
                <w:szCs w:val="26"/>
              </w:rPr>
              <w:t>27.939.369</w:t>
            </w:r>
          </w:p>
        </w:tc>
      </w:tr>
      <w:tr w:rsidR="001943D8" w:rsidRPr="00FC3B09" w14:paraId="578959B0"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310259BE"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w:t>
            </w:r>
          </w:p>
        </w:tc>
        <w:tc>
          <w:tcPr>
            <w:tcW w:w="3547" w:type="pct"/>
            <w:tcBorders>
              <w:top w:val="nil"/>
              <w:left w:val="nil"/>
              <w:bottom w:val="single" w:sz="4" w:space="0" w:color="auto"/>
              <w:right w:val="single" w:sz="4" w:space="0" w:color="auto"/>
            </w:tcBorders>
            <w:vAlign w:val="center"/>
            <w:hideMark/>
          </w:tcPr>
          <w:p w14:paraId="4239A17E"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Lực lượng vũ trang, cơ yếu</w:t>
            </w:r>
          </w:p>
        </w:tc>
        <w:tc>
          <w:tcPr>
            <w:tcW w:w="1000" w:type="pct"/>
            <w:tcBorders>
              <w:top w:val="nil"/>
              <w:left w:val="nil"/>
              <w:bottom w:val="single" w:sz="4" w:space="0" w:color="auto"/>
              <w:right w:val="single" w:sz="4" w:space="0" w:color="auto"/>
            </w:tcBorders>
            <w:noWrap/>
            <w:vAlign w:val="center"/>
            <w:hideMark/>
          </w:tcPr>
          <w:p w14:paraId="37F545F3"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1.067.423</w:t>
            </w:r>
          </w:p>
        </w:tc>
      </w:tr>
      <w:tr w:rsidR="001943D8" w:rsidRPr="00FC3B09" w14:paraId="6FC52FB2"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4B4289AE"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2</w:t>
            </w:r>
          </w:p>
        </w:tc>
        <w:tc>
          <w:tcPr>
            <w:tcW w:w="3547" w:type="pct"/>
            <w:tcBorders>
              <w:top w:val="nil"/>
              <w:left w:val="nil"/>
              <w:bottom w:val="single" w:sz="4" w:space="0" w:color="auto"/>
              <w:right w:val="single" w:sz="4" w:space="0" w:color="auto"/>
            </w:tcBorders>
            <w:vAlign w:val="center"/>
            <w:hideMark/>
          </w:tcPr>
          <w:p w14:paraId="52A8C2C2"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Cán bộ xã hưởng trợ cấp NSNN</w:t>
            </w:r>
          </w:p>
        </w:tc>
        <w:tc>
          <w:tcPr>
            <w:tcW w:w="1000" w:type="pct"/>
            <w:tcBorders>
              <w:top w:val="nil"/>
              <w:left w:val="nil"/>
              <w:bottom w:val="single" w:sz="4" w:space="0" w:color="auto"/>
              <w:right w:val="single" w:sz="4" w:space="0" w:color="auto"/>
            </w:tcBorders>
            <w:noWrap/>
            <w:vAlign w:val="center"/>
            <w:hideMark/>
          </w:tcPr>
          <w:p w14:paraId="2F44718E"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12.916</w:t>
            </w:r>
          </w:p>
        </w:tc>
      </w:tr>
      <w:tr w:rsidR="001943D8" w:rsidRPr="00FC3B09" w14:paraId="5114A7B8"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7AC3BB11"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3</w:t>
            </w:r>
          </w:p>
        </w:tc>
        <w:tc>
          <w:tcPr>
            <w:tcW w:w="3547" w:type="pct"/>
            <w:tcBorders>
              <w:top w:val="nil"/>
              <w:left w:val="nil"/>
              <w:bottom w:val="single" w:sz="4" w:space="0" w:color="auto"/>
              <w:right w:val="single" w:sz="4" w:space="0" w:color="auto"/>
            </w:tcBorders>
            <w:vAlign w:val="center"/>
            <w:hideMark/>
          </w:tcPr>
          <w:p w14:paraId="41EC81AC"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Thôi hưởng MSLĐ hưởng trợ cấp NSNN (QĐ 613)</w:t>
            </w:r>
          </w:p>
        </w:tc>
        <w:tc>
          <w:tcPr>
            <w:tcW w:w="1000" w:type="pct"/>
            <w:tcBorders>
              <w:top w:val="nil"/>
              <w:left w:val="nil"/>
              <w:bottom w:val="single" w:sz="4" w:space="0" w:color="auto"/>
              <w:right w:val="single" w:sz="4" w:space="0" w:color="auto"/>
            </w:tcBorders>
            <w:noWrap/>
            <w:vAlign w:val="center"/>
            <w:hideMark/>
          </w:tcPr>
          <w:p w14:paraId="29377F20"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61.912</w:t>
            </w:r>
          </w:p>
        </w:tc>
      </w:tr>
      <w:tr w:rsidR="001943D8" w:rsidRPr="00FC3B09" w14:paraId="50C434AC"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2073276C"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4</w:t>
            </w:r>
          </w:p>
        </w:tc>
        <w:tc>
          <w:tcPr>
            <w:tcW w:w="3547" w:type="pct"/>
            <w:tcBorders>
              <w:top w:val="nil"/>
              <w:left w:val="nil"/>
              <w:bottom w:val="single" w:sz="4" w:space="0" w:color="auto"/>
              <w:right w:val="single" w:sz="4" w:space="0" w:color="auto"/>
            </w:tcBorders>
            <w:vAlign w:val="center"/>
            <w:hideMark/>
          </w:tcPr>
          <w:p w14:paraId="7CBC0B16"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có công với cách mạng</w:t>
            </w:r>
          </w:p>
        </w:tc>
        <w:tc>
          <w:tcPr>
            <w:tcW w:w="1000" w:type="pct"/>
            <w:tcBorders>
              <w:top w:val="nil"/>
              <w:left w:val="nil"/>
              <w:bottom w:val="single" w:sz="4" w:space="0" w:color="auto"/>
              <w:right w:val="single" w:sz="4" w:space="0" w:color="auto"/>
            </w:tcBorders>
            <w:noWrap/>
            <w:vAlign w:val="center"/>
            <w:hideMark/>
          </w:tcPr>
          <w:p w14:paraId="55023551"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847.686</w:t>
            </w:r>
          </w:p>
        </w:tc>
      </w:tr>
      <w:tr w:rsidR="001943D8" w:rsidRPr="00FC3B09" w14:paraId="7FACD0FA"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122598EF"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5</w:t>
            </w:r>
          </w:p>
        </w:tc>
        <w:tc>
          <w:tcPr>
            <w:tcW w:w="3547" w:type="pct"/>
            <w:tcBorders>
              <w:top w:val="nil"/>
              <w:left w:val="nil"/>
              <w:bottom w:val="single" w:sz="4" w:space="0" w:color="auto"/>
              <w:right w:val="single" w:sz="4" w:space="0" w:color="auto"/>
            </w:tcBorders>
            <w:vAlign w:val="center"/>
            <w:hideMark/>
          </w:tcPr>
          <w:p w14:paraId="4768B242"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Cựu chiến binh</w:t>
            </w:r>
          </w:p>
        </w:tc>
        <w:tc>
          <w:tcPr>
            <w:tcW w:w="1000" w:type="pct"/>
            <w:tcBorders>
              <w:top w:val="nil"/>
              <w:left w:val="nil"/>
              <w:bottom w:val="single" w:sz="4" w:space="0" w:color="auto"/>
              <w:right w:val="single" w:sz="4" w:space="0" w:color="auto"/>
            </w:tcBorders>
            <w:noWrap/>
            <w:vAlign w:val="center"/>
            <w:hideMark/>
          </w:tcPr>
          <w:p w14:paraId="168B78FA"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977.840</w:t>
            </w:r>
          </w:p>
        </w:tc>
      </w:tr>
      <w:tr w:rsidR="001943D8" w:rsidRPr="00FC3B09" w14:paraId="5DBD3AD9"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23DA15EF"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6</w:t>
            </w:r>
          </w:p>
        </w:tc>
        <w:tc>
          <w:tcPr>
            <w:tcW w:w="3547" w:type="pct"/>
            <w:tcBorders>
              <w:top w:val="nil"/>
              <w:left w:val="nil"/>
              <w:bottom w:val="single" w:sz="4" w:space="0" w:color="auto"/>
              <w:right w:val="single" w:sz="4" w:space="0" w:color="auto"/>
            </w:tcBorders>
            <w:vAlign w:val="center"/>
            <w:hideMark/>
          </w:tcPr>
          <w:p w14:paraId="00884945"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tham gia kháng chiến chống Mỹ</w:t>
            </w:r>
          </w:p>
        </w:tc>
        <w:tc>
          <w:tcPr>
            <w:tcW w:w="1000" w:type="pct"/>
            <w:tcBorders>
              <w:top w:val="nil"/>
              <w:left w:val="nil"/>
              <w:bottom w:val="single" w:sz="4" w:space="0" w:color="auto"/>
              <w:right w:val="single" w:sz="4" w:space="0" w:color="auto"/>
            </w:tcBorders>
            <w:noWrap/>
            <w:vAlign w:val="center"/>
            <w:hideMark/>
          </w:tcPr>
          <w:p w14:paraId="076F8E92"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657.312</w:t>
            </w:r>
          </w:p>
        </w:tc>
      </w:tr>
      <w:tr w:rsidR="001943D8" w:rsidRPr="00FC3B09" w14:paraId="5E756915"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3F878AEF"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7</w:t>
            </w:r>
          </w:p>
        </w:tc>
        <w:tc>
          <w:tcPr>
            <w:tcW w:w="3547" w:type="pct"/>
            <w:tcBorders>
              <w:top w:val="nil"/>
              <w:left w:val="nil"/>
              <w:bottom w:val="single" w:sz="4" w:space="0" w:color="auto"/>
              <w:right w:val="single" w:sz="4" w:space="0" w:color="auto"/>
            </w:tcBorders>
            <w:vAlign w:val="center"/>
            <w:hideMark/>
          </w:tcPr>
          <w:p w14:paraId="4DE9CACA"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Đại biểu Quốc hội, HĐND các cấp</w:t>
            </w:r>
          </w:p>
        </w:tc>
        <w:tc>
          <w:tcPr>
            <w:tcW w:w="1000" w:type="pct"/>
            <w:tcBorders>
              <w:top w:val="nil"/>
              <w:left w:val="nil"/>
              <w:bottom w:val="single" w:sz="4" w:space="0" w:color="auto"/>
              <w:right w:val="single" w:sz="4" w:space="0" w:color="auto"/>
            </w:tcBorders>
            <w:noWrap/>
            <w:vAlign w:val="center"/>
            <w:hideMark/>
          </w:tcPr>
          <w:p w14:paraId="1D158AAA"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57.891</w:t>
            </w:r>
          </w:p>
        </w:tc>
      </w:tr>
      <w:tr w:rsidR="001943D8" w:rsidRPr="00FC3B09" w14:paraId="053D60FE"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594D35DA"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8</w:t>
            </w:r>
          </w:p>
        </w:tc>
        <w:tc>
          <w:tcPr>
            <w:tcW w:w="3547" w:type="pct"/>
            <w:tcBorders>
              <w:top w:val="nil"/>
              <w:left w:val="nil"/>
              <w:bottom w:val="single" w:sz="4" w:space="0" w:color="auto"/>
              <w:right w:val="single" w:sz="4" w:space="0" w:color="auto"/>
            </w:tcBorders>
            <w:vAlign w:val="center"/>
            <w:hideMark/>
          </w:tcPr>
          <w:p w14:paraId="0217C344"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Trẻ em dưới 6 tuổi</w:t>
            </w:r>
          </w:p>
        </w:tc>
        <w:tc>
          <w:tcPr>
            <w:tcW w:w="1000" w:type="pct"/>
            <w:tcBorders>
              <w:top w:val="nil"/>
              <w:left w:val="nil"/>
              <w:bottom w:val="single" w:sz="4" w:space="0" w:color="auto"/>
              <w:right w:val="single" w:sz="4" w:space="0" w:color="auto"/>
            </w:tcBorders>
            <w:noWrap/>
            <w:vAlign w:val="center"/>
            <w:hideMark/>
          </w:tcPr>
          <w:p w14:paraId="64AABDB9"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8.510.229</w:t>
            </w:r>
          </w:p>
        </w:tc>
      </w:tr>
      <w:tr w:rsidR="001943D8" w:rsidRPr="00FC3B09" w14:paraId="6A3E17A8"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1EBEA147"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9</w:t>
            </w:r>
          </w:p>
        </w:tc>
        <w:tc>
          <w:tcPr>
            <w:tcW w:w="3547" w:type="pct"/>
            <w:tcBorders>
              <w:top w:val="nil"/>
              <w:left w:val="nil"/>
              <w:bottom w:val="single" w:sz="4" w:space="0" w:color="auto"/>
              <w:right w:val="single" w:sz="4" w:space="0" w:color="auto"/>
            </w:tcBorders>
            <w:vAlign w:val="center"/>
            <w:hideMark/>
          </w:tcPr>
          <w:p w14:paraId="123DF2B1"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hưởng trợ cấp bảo trợ xã hội</w:t>
            </w:r>
          </w:p>
        </w:tc>
        <w:tc>
          <w:tcPr>
            <w:tcW w:w="1000" w:type="pct"/>
            <w:tcBorders>
              <w:top w:val="nil"/>
              <w:left w:val="nil"/>
              <w:bottom w:val="single" w:sz="4" w:space="0" w:color="auto"/>
              <w:right w:val="single" w:sz="4" w:space="0" w:color="auto"/>
            </w:tcBorders>
            <w:noWrap/>
            <w:vAlign w:val="center"/>
            <w:hideMark/>
          </w:tcPr>
          <w:p w14:paraId="6D94383B"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2.602.044</w:t>
            </w:r>
          </w:p>
        </w:tc>
      </w:tr>
      <w:tr w:rsidR="001943D8" w:rsidRPr="00FC3B09" w14:paraId="2A68A1A4" w14:textId="77777777" w:rsidTr="00C52782">
        <w:trPr>
          <w:trHeight w:val="510"/>
        </w:trPr>
        <w:tc>
          <w:tcPr>
            <w:tcW w:w="453" w:type="pct"/>
            <w:tcBorders>
              <w:top w:val="nil"/>
              <w:left w:val="single" w:sz="4" w:space="0" w:color="auto"/>
              <w:bottom w:val="single" w:sz="4" w:space="0" w:color="auto"/>
              <w:right w:val="single" w:sz="4" w:space="0" w:color="auto"/>
            </w:tcBorders>
            <w:shd w:val="clear" w:color="000000" w:fill="FFFFFF"/>
            <w:noWrap/>
            <w:vAlign w:val="center"/>
            <w:hideMark/>
          </w:tcPr>
          <w:p w14:paraId="6B1E7B58"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10</w:t>
            </w:r>
          </w:p>
        </w:tc>
        <w:tc>
          <w:tcPr>
            <w:tcW w:w="3547" w:type="pct"/>
            <w:tcBorders>
              <w:top w:val="nil"/>
              <w:left w:val="nil"/>
              <w:bottom w:val="single" w:sz="4" w:space="0" w:color="auto"/>
              <w:right w:val="single" w:sz="4" w:space="0" w:color="auto"/>
            </w:tcBorders>
            <w:shd w:val="clear" w:color="000000" w:fill="FFFFFF"/>
            <w:noWrap/>
            <w:vAlign w:val="center"/>
            <w:hideMark/>
          </w:tcPr>
          <w:p w14:paraId="0B6ECDB7"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thuộc GĐ nghèo</w:t>
            </w:r>
          </w:p>
        </w:tc>
        <w:tc>
          <w:tcPr>
            <w:tcW w:w="1000" w:type="pct"/>
            <w:tcBorders>
              <w:top w:val="nil"/>
              <w:left w:val="nil"/>
              <w:bottom w:val="single" w:sz="4" w:space="0" w:color="auto"/>
              <w:right w:val="single" w:sz="4" w:space="0" w:color="auto"/>
            </w:tcBorders>
            <w:noWrap/>
            <w:vAlign w:val="center"/>
            <w:hideMark/>
          </w:tcPr>
          <w:p w14:paraId="34D6AAF1"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1.803.227</w:t>
            </w:r>
          </w:p>
        </w:tc>
      </w:tr>
      <w:tr w:rsidR="001943D8" w:rsidRPr="00FC3B09" w14:paraId="6BC0355D" w14:textId="77777777" w:rsidTr="00C52782">
        <w:trPr>
          <w:trHeight w:val="510"/>
        </w:trPr>
        <w:tc>
          <w:tcPr>
            <w:tcW w:w="453" w:type="pct"/>
            <w:tcBorders>
              <w:top w:val="nil"/>
              <w:left w:val="single" w:sz="4" w:space="0" w:color="auto"/>
              <w:bottom w:val="single" w:sz="4" w:space="0" w:color="auto"/>
              <w:right w:val="single" w:sz="4" w:space="0" w:color="auto"/>
            </w:tcBorders>
            <w:shd w:val="clear" w:color="000000" w:fill="FFFFFF"/>
            <w:noWrap/>
            <w:vAlign w:val="center"/>
            <w:hideMark/>
          </w:tcPr>
          <w:p w14:paraId="0B0DCC00"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11</w:t>
            </w:r>
          </w:p>
        </w:tc>
        <w:tc>
          <w:tcPr>
            <w:tcW w:w="3547" w:type="pct"/>
            <w:tcBorders>
              <w:top w:val="nil"/>
              <w:left w:val="nil"/>
              <w:bottom w:val="single" w:sz="4" w:space="0" w:color="auto"/>
              <w:right w:val="single" w:sz="4" w:space="0" w:color="auto"/>
            </w:tcBorders>
            <w:shd w:val="clear" w:color="000000" w:fill="FFFFFF"/>
            <w:noWrap/>
            <w:vAlign w:val="center"/>
            <w:hideMark/>
          </w:tcPr>
          <w:p w14:paraId="2B57D10D"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DTTS sống vùng KK, ĐBKK</w:t>
            </w:r>
          </w:p>
        </w:tc>
        <w:tc>
          <w:tcPr>
            <w:tcW w:w="1000" w:type="pct"/>
            <w:tcBorders>
              <w:top w:val="nil"/>
              <w:left w:val="nil"/>
              <w:bottom w:val="single" w:sz="4" w:space="0" w:color="auto"/>
              <w:right w:val="single" w:sz="4" w:space="0" w:color="auto"/>
            </w:tcBorders>
            <w:noWrap/>
            <w:vAlign w:val="center"/>
            <w:hideMark/>
          </w:tcPr>
          <w:p w14:paraId="62FBAA46"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4.573.761</w:t>
            </w:r>
          </w:p>
        </w:tc>
      </w:tr>
      <w:tr w:rsidR="001943D8" w:rsidRPr="00FC3B09" w14:paraId="4955984B" w14:textId="77777777" w:rsidTr="00C52782">
        <w:trPr>
          <w:trHeight w:val="510"/>
        </w:trPr>
        <w:tc>
          <w:tcPr>
            <w:tcW w:w="453" w:type="pct"/>
            <w:tcBorders>
              <w:top w:val="nil"/>
              <w:left w:val="single" w:sz="4" w:space="0" w:color="auto"/>
              <w:bottom w:val="single" w:sz="4" w:space="0" w:color="auto"/>
              <w:right w:val="single" w:sz="4" w:space="0" w:color="auto"/>
            </w:tcBorders>
            <w:shd w:val="clear" w:color="000000" w:fill="FFFFFF"/>
            <w:noWrap/>
            <w:vAlign w:val="center"/>
            <w:hideMark/>
          </w:tcPr>
          <w:p w14:paraId="47CC2D3E"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12</w:t>
            </w:r>
          </w:p>
        </w:tc>
        <w:tc>
          <w:tcPr>
            <w:tcW w:w="3547" w:type="pct"/>
            <w:tcBorders>
              <w:top w:val="nil"/>
              <w:left w:val="nil"/>
              <w:bottom w:val="single" w:sz="4" w:space="0" w:color="auto"/>
              <w:right w:val="single" w:sz="4" w:space="0" w:color="auto"/>
            </w:tcBorders>
            <w:shd w:val="clear" w:color="000000" w:fill="FFFFFF"/>
            <w:noWrap/>
            <w:vAlign w:val="center"/>
            <w:hideMark/>
          </w:tcPr>
          <w:p w14:paraId="7EF0721F"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sống ở vùng ĐBKK</w:t>
            </w:r>
          </w:p>
        </w:tc>
        <w:tc>
          <w:tcPr>
            <w:tcW w:w="1000" w:type="pct"/>
            <w:tcBorders>
              <w:top w:val="nil"/>
              <w:left w:val="nil"/>
              <w:bottom w:val="single" w:sz="4" w:space="0" w:color="auto"/>
              <w:right w:val="single" w:sz="4" w:space="0" w:color="auto"/>
            </w:tcBorders>
            <w:noWrap/>
            <w:vAlign w:val="center"/>
            <w:hideMark/>
          </w:tcPr>
          <w:p w14:paraId="6956FDDB"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1.149.491</w:t>
            </w:r>
          </w:p>
        </w:tc>
      </w:tr>
      <w:tr w:rsidR="001943D8" w:rsidRPr="00FC3B09" w14:paraId="16561F08" w14:textId="77777777" w:rsidTr="00C52782">
        <w:trPr>
          <w:trHeight w:val="510"/>
        </w:trPr>
        <w:tc>
          <w:tcPr>
            <w:tcW w:w="453" w:type="pct"/>
            <w:tcBorders>
              <w:top w:val="nil"/>
              <w:left w:val="single" w:sz="4" w:space="0" w:color="auto"/>
              <w:bottom w:val="single" w:sz="4" w:space="0" w:color="auto"/>
              <w:right w:val="single" w:sz="4" w:space="0" w:color="auto"/>
            </w:tcBorders>
            <w:shd w:val="clear" w:color="000000" w:fill="FFFFFF"/>
            <w:noWrap/>
            <w:vAlign w:val="center"/>
            <w:hideMark/>
          </w:tcPr>
          <w:p w14:paraId="73C05800"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13</w:t>
            </w:r>
          </w:p>
        </w:tc>
        <w:tc>
          <w:tcPr>
            <w:tcW w:w="3547" w:type="pct"/>
            <w:tcBorders>
              <w:top w:val="nil"/>
              <w:left w:val="nil"/>
              <w:bottom w:val="single" w:sz="4" w:space="0" w:color="auto"/>
              <w:right w:val="single" w:sz="4" w:space="0" w:color="auto"/>
            </w:tcBorders>
            <w:shd w:val="clear" w:color="000000" w:fill="FFFFFF"/>
            <w:noWrap/>
            <w:vAlign w:val="center"/>
            <w:hideMark/>
          </w:tcPr>
          <w:p w14:paraId="34FCE146"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sống ở xã đảo, huyện đảo</w:t>
            </w:r>
          </w:p>
        </w:tc>
        <w:tc>
          <w:tcPr>
            <w:tcW w:w="1000" w:type="pct"/>
            <w:tcBorders>
              <w:top w:val="nil"/>
              <w:left w:val="nil"/>
              <w:bottom w:val="single" w:sz="4" w:space="0" w:color="auto"/>
              <w:right w:val="single" w:sz="4" w:space="0" w:color="auto"/>
            </w:tcBorders>
            <w:noWrap/>
            <w:vAlign w:val="center"/>
            <w:hideMark/>
          </w:tcPr>
          <w:p w14:paraId="645B1C36"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536.071</w:t>
            </w:r>
          </w:p>
        </w:tc>
      </w:tr>
      <w:tr w:rsidR="001943D8" w:rsidRPr="00FC3B09" w14:paraId="6ECE246E"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00F14077"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14</w:t>
            </w:r>
          </w:p>
        </w:tc>
        <w:tc>
          <w:tcPr>
            <w:tcW w:w="3547" w:type="pct"/>
            <w:tcBorders>
              <w:top w:val="nil"/>
              <w:left w:val="nil"/>
              <w:bottom w:val="single" w:sz="4" w:space="0" w:color="auto"/>
              <w:right w:val="single" w:sz="4" w:space="0" w:color="auto"/>
            </w:tcBorders>
            <w:vAlign w:val="center"/>
            <w:hideMark/>
          </w:tcPr>
          <w:p w14:paraId="4242BE71"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được phong tặng danh hiệu nghệ nhân, nghệ nhân ưu tú thuộc hộ gia đình có mức thu nhập bình quân đầu người thấp hợp mức lương cơ sở</w:t>
            </w:r>
          </w:p>
        </w:tc>
        <w:tc>
          <w:tcPr>
            <w:tcW w:w="1000" w:type="pct"/>
            <w:tcBorders>
              <w:top w:val="nil"/>
              <w:left w:val="nil"/>
              <w:bottom w:val="single" w:sz="4" w:space="0" w:color="auto"/>
              <w:right w:val="single" w:sz="4" w:space="0" w:color="auto"/>
            </w:tcBorders>
            <w:noWrap/>
            <w:vAlign w:val="center"/>
            <w:hideMark/>
          </w:tcPr>
          <w:p w14:paraId="1590CB26"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40</w:t>
            </w:r>
          </w:p>
        </w:tc>
      </w:tr>
      <w:tr w:rsidR="001943D8" w:rsidRPr="00FC3B09" w14:paraId="017D7418"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75586F91"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15</w:t>
            </w:r>
          </w:p>
        </w:tc>
        <w:tc>
          <w:tcPr>
            <w:tcW w:w="3547" w:type="pct"/>
            <w:tcBorders>
              <w:top w:val="nil"/>
              <w:left w:val="nil"/>
              <w:bottom w:val="single" w:sz="4" w:space="0" w:color="auto"/>
              <w:right w:val="single" w:sz="4" w:space="0" w:color="auto"/>
            </w:tcBorders>
            <w:vAlign w:val="center"/>
            <w:hideMark/>
          </w:tcPr>
          <w:p w14:paraId="5CBD052F"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Thân nhân của người có công với cách mạng</w:t>
            </w:r>
          </w:p>
        </w:tc>
        <w:tc>
          <w:tcPr>
            <w:tcW w:w="1000" w:type="pct"/>
            <w:tcBorders>
              <w:top w:val="nil"/>
              <w:left w:val="nil"/>
              <w:bottom w:val="single" w:sz="4" w:space="0" w:color="auto"/>
              <w:right w:val="single" w:sz="4" w:space="0" w:color="auto"/>
            </w:tcBorders>
            <w:noWrap/>
            <w:vAlign w:val="center"/>
            <w:hideMark/>
          </w:tcPr>
          <w:p w14:paraId="5A7CD17C"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591.241</w:t>
            </w:r>
          </w:p>
        </w:tc>
      </w:tr>
      <w:tr w:rsidR="001943D8" w:rsidRPr="00FC3B09" w14:paraId="5C2C306B"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44DB5B5D"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16</w:t>
            </w:r>
          </w:p>
        </w:tc>
        <w:tc>
          <w:tcPr>
            <w:tcW w:w="3547" w:type="pct"/>
            <w:tcBorders>
              <w:top w:val="nil"/>
              <w:left w:val="nil"/>
              <w:bottom w:val="single" w:sz="4" w:space="0" w:color="auto"/>
              <w:right w:val="single" w:sz="4" w:space="0" w:color="auto"/>
            </w:tcBorders>
            <w:vAlign w:val="center"/>
            <w:hideMark/>
          </w:tcPr>
          <w:p w14:paraId="2E4CE3CB"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Thân nhân của lực lượng vũ trang, cơ yếu</w:t>
            </w:r>
          </w:p>
        </w:tc>
        <w:tc>
          <w:tcPr>
            <w:tcW w:w="1000" w:type="pct"/>
            <w:tcBorders>
              <w:top w:val="nil"/>
              <w:left w:val="nil"/>
              <w:bottom w:val="single" w:sz="4" w:space="0" w:color="auto"/>
              <w:right w:val="single" w:sz="4" w:space="0" w:color="auto"/>
            </w:tcBorders>
            <w:noWrap/>
            <w:vAlign w:val="center"/>
            <w:hideMark/>
          </w:tcPr>
          <w:p w14:paraId="56CB9BFE"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2.031.278</w:t>
            </w:r>
          </w:p>
        </w:tc>
      </w:tr>
      <w:tr w:rsidR="001943D8" w:rsidRPr="00FC3B09" w14:paraId="14A80393"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264A6E36"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17</w:t>
            </w:r>
          </w:p>
        </w:tc>
        <w:tc>
          <w:tcPr>
            <w:tcW w:w="3547" w:type="pct"/>
            <w:tcBorders>
              <w:top w:val="nil"/>
              <w:left w:val="nil"/>
              <w:bottom w:val="single" w:sz="4" w:space="0" w:color="auto"/>
              <w:right w:val="single" w:sz="4" w:space="0" w:color="auto"/>
            </w:tcBorders>
            <w:vAlign w:val="center"/>
            <w:hideMark/>
          </w:tcPr>
          <w:p w14:paraId="1072D254"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đã hiến bộ phận cơ thể</w:t>
            </w:r>
          </w:p>
        </w:tc>
        <w:tc>
          <w:tcPr>
            <w:tcW w:w="1000" w:type="pct"/>
            <w:tcBorders>
              <w:top w:val="nil"/>
              <w:left w:val="nil"/>
              <w:bottom w:val="single" w:sz="4" w:space="0" w:color="auto"/>
              <w:right w:val="single" w:sz="4" w:space="0" w:color="auto"/>
            </w:tcBorders>
            <w:noWrap/>
            <w:vAlign w:val="center"/>
            <w:hideMark/>
          </w:tcPr>
          <w:p w14:paraId="1FFBA9A6"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3.293</w:t>
            </w:r>
          </w:p>
        </w:tc>
      </w:tr>
      <w:tr w:rsidR="001943D8" w:rsidRPr="00FC3B09" w14:paraId="0A08071E"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0C9DCFB5"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18</w:t>
            </w:r>
          </w:p>
        </w:tc>
        <w:tc>
          <w:tcPr>
            <w:tcW w:w="3547" w:type="pct"/>
            <w:tcBorders>
              <w:top w:val="nil"/>
              <w:left w:val="nil"/>
              <w:bottom w:val="single" w:sz="4" w:space="0" w:color="auto"/>
              <w:right w:val="single" w:sz="4" w:space="0" w:color="auto"/>
            </w:tcBorders>
            <w:vAlign w:val="center"/>
            <w:hideMark/>
          </w:tcPr>
          <w:p w14:paraId="1D361A2A"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nước ngoài đang học tập tại Việt Nam được cấp học bổng từ NSNN của Nhà nước Việt Nam</w:t>
            </w:r>
          </w:p>
        </w:tc>
        <w:tc>
          <w:tcPr>
            <w:tcW w:w="1000" w:type="pct"/>
            <w:tcBorders>
              <w:top w:val="nil"/>
              <w:left w:val="nil"/>
              <w:bottom w:val="single" w:sz="4" w:space="0" w:color="auto"/>
              <w:right w:val="single" w:sz="4" w:space="0" w:color="auto"/>
            </w:tcBorders>
            <w:noWrap/>
            <w:vAlign w:val="center"/>
            <w:hideMark/>
          </w:tcPr>
          <w:p w14:paraId="3F9674B5"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9.460</w:t>
            </w:r>
          </w:p>
        </w:tc>
      </w:tr>
      <w:tr w:rsidR="001943D8" w:rsidRPr="00FC3B09" w14:paraId="0F631CF8"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7105C8B0"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19</w:t>
            </w:r>
          </w:p>
        </w:tc>
        <w:tc>
          <w:tcPr>
            <w:tcW w:w="3547" w:type="pct"/>
            <w:tcBorders>
              <w:top w:val="nil"/>
              <w:left w:val="nil"/>
              <w:bottom w:val="single" w:sz="4" w:space="0" w:color="auto"/>
              <w:right w:val="single" w:sz="4" w:space="0" w:color="auto"/>
            </w:tcBorders>
            <w:vAlign w:val="center"/>
            <w:hideMark/>
          </w:tcPr>
          <w:p w14:paraId="05F0EA06"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phục vụ người có công với cách mạng</w:t>
            </w:r>
          </w:p>
        </w:tc>
        <w:tc>
          <w:tcPr>
            <w:tcW w:w="1000" w:type="pct"/>
            <w:tcBorders>
              <w:top w:val="nil"/>
              <w:left w:val="nil"/>
              <w:bottom w:val="single" w:sz="4" w:space="0" w:color="auto"/>
              <w:right w:val="single" w:sz="4" w:space="0" w:color="auto"/>
            </w:tcBorders>
            <w:noWrap/>
            <w:vAlign w:val="center"/>
            <w:hideMark/>
          </w:tcPr>
          <w:p w14:paraId="064E92D1"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2.657</w:t>
            </w:r>
          </w:p>
        </w:tc>
      </w:tr>
      <w:tr w:rsidR="001943D8" w:rsidRPr="00FC3B09" w14:paraId="037E9894"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685AFCAE"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20</w:t>
            </w:r>
          </w:p>
        </w:tc>
        <w:tc>
          <w:tcPr>
            <w:tcW w:w="3547" w:type="pct"/>
            <w:tcBorders>
              <w:top w:val="nil"/>
              <w:left w:val="nil"/>
              <w:bottom w:val="single" w:sz="4" w:space="0" w:color="auto"/>
              <w:right w:val="single" w:sz="4" w:space="0" w:color="auto"/>
            </w:tcBorders>
            <w:vAlign w:val="center"/>
            <w:hideMark/>
          </w:tcPr>
          <w:p w14:paraId="059C8DF5"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từ 80 tuổi hưởng trợ cấp tuất hàng tháng</w:t>
            </w:r>
          </w:p>
        </w:tc>
        <w:tc>
          <w:tcPr>
            <w:tcW w:w="1000" w:type="pct"/>
            <w:tcBorders>
              <w:top w:val="nil"/>
              <w:left w:val="nil"/>
              <w:bottom w:val="single" w:sz="4" w:space="0" w:color="auto"/>
              <w:right w:val="single" w:sz="4" w:space="0" w:color="auto"/>
            </w:tcBorders>
            <w:noWrap/>
            <w:vAlign w:val="center"/>
            <w:hideMark/>
          </w:tcPr>
          <w:p w14:paraId="61FEB550"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83.000</w:t>
            </w:r>
          </w:p>
        </w:tc>
      </w:tr>
      <w:tr w:rsidR="001943D8" w:rsidRPr="00FC3B09" w14:paraId="3DD3D59C"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2AB0296D"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21</w:t>
            </w:r>
          </w:p>
        </w:tc>
        <w:tc>
          <w:tcPr>
            <w:tcW w:w="3547" w:type="pct"/>
            <w:tcBorders>
              <w:top w:val="nil"/>
              <w:left w:val="nil"/>
              <w:bottom w:val="single" w:sz="4" w:space="0" w:color="auto"/>
              <w:right w:val="single" w:sz="4" w:space="0" w:color="auto"/>
            </w:tcBorders>
            <w:vAlign w:val="center"/>
            <w:hideMark/>
          </w:tcPr>
          <w:p w14:paraId="43321543"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 xml:space="preserve">Khác </w:t>
            </w:r>
            <w:r w:rsidRPr="00FC3B09">
              <w:rPr>
                <w:rFonts w:ascii="Times New Roman" w:hAnsi="Times New Roman"/>
                <w:i/>
                <w:iCs/>
                <w:color w:val="000000"/>
                <w:sz w:val="26"/>
                <w:szCs w:val="26"/>
              </w:rPr>
              <w:t>(Người dân ở các xã an toàn khu, vùng an toàn khu)</w:t>
            </w:r>
          </w:p>
        </w:tc>
        <w:tc>
          <w:tcPr>
            <w:tcW w:w="1000" w:type="pct"/>
            <w:tcBorders>
              <w:top w:val="nil"/>
              <w:left w:val="nil"/>
              <w:bottom w:val="single" w:sz="4" w:space="0" w:color="auto"/>
              <w:right w:val="single" w:sz="4" w:space="0" w:color="auto"/>
            </w:tcBorders>
            <w:noWrap/>
            <w:vAlign w:val="center"/>
            <w:hideMark/>
          </w:tcPr>
          <w:p w14:paraId="73667CEF"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2.360.597</w:t>
            </w:r>
          </w:p>
        </w:tc>
      </w:tr>
      <w:tr w:rsidR="001943D8" w:rsidRPr="00FC3B09" w14:paraId="14665FE3"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02B69406" w14:textId="77777777" w:rsidR="001943D8" w:rsidRPr="00FC3B09" w:rsidRDefault="001943D8" w:rsidP="00C52782">
            <w:pPr>
              <w:jc w:val="center"/>
              <w:rPr>
                <w:rFonts w:ascii="Times New Roman" w:hAnsi="Times New Roman"/>
                <w:b/>
                <w:bCs/>
                <w:color w:val="000000"/>
                <w:sz w:val="26"/>
                <w:szCs w:val="26"/>
              </w:rPr>
            </w:pPr>
            <w:r w:rsidRPr="00FC3B09">
              <w:rPr>
                <w:rFonts w:ascii="Times New Roman" w:hAnsi="Times New Roman"/>
                <w:b/>
                <w:bCs/>
                <w:color w:val="000000"/>
                <w:sz w:val="26"/>
                <w:szCs w:val="26"/>
              </w:rPr>
              <w:t>IV</w:t>
            </w:r>
          </w:p>
        </w:tc>
        <w:tc>
          <w:tcPr>
            <w:tcW w:w="3547" w:type="pct"/>
            <w:tcBorders>
              <w:top w:val="nil"/>
              <w:left w:val="nil"/>
              <w:bottom w:val="single" w:sz="4" w:space="0" w:color="auto"/>
              <w:right w:val="single" w:sz="4" w:space="0" w:color="auto"/>
            </w:tcBorders>
            <w:noWrap/>
            <w:vAlign w:val="center"/>
            <w:hideMark/>
          </w:tcPr>
          <w:p w14:paraId="31594F32" w14:textId="77777777" w:rsidR="001943D8" w:rsidRPr="00FC3B09" w:rsidRDefault="001943D8" w:rsidP="00C52782">
            <w:pPr>
              <w:rPr>
                <w:rFonts w:ascii="Times New Roman" w:hAnsi="Times New Roman"/>
                <w:b/>
                <w:bCs/>
                <w:color w:val="000000"/>
                <w:sz w:val="26"/>
                <w:szCs w:val="26"/>
              </w:rPr>
            </w:pPr>
            <w:r w:rsidRPr="00FC3B09">
              <w:rPr>
                <w:rFonts w:ascii="Times New Roman" w:hAnsi="Times New Roman"/>
                <w:b/>
                <w:bCs/>
                <w:color w:val="000000"/>
                <w:sz w:val="26"/>
                <w:szCs w:val="26"/>
              </w:rPr>
              <w:t>Nhóm được NSNN hỗ trợ mức đóng</w:t>
            </w:r>
          </w:p>
        </w:tc>
        <w:tc>
          <w:tcPr>
            <w:tcW w:w="1000" w:type="pct"/>
            <w:tcBorders>
              <w:top w:val="nil"/>
              <w:left w:val="nil"/>
              <w:bottom w:val="single" w:sz="4" w:space="0" w:color="auto"/>
              <w:right w:val="single" w:sz="4" w:space="0" w:color="auto"/>
            </w:tcBorders>
            <w:noWrap/>
            <w:vAlign w:val="center"/>
            <w:hideMark/>
          </w:tcPr>
          <w:p w14:paraId="4A4000AA" w14:textId="77777777" w:rsidR="001943D8" w:rsidRPr="00FC3B09" w:rsidRDefault="001943D8" w:rsidP="00C52782">
            <w:pPr>
              <w:jc w:val="right"/>
              <w:rPr>
                <w:rFonts w:ascii="Times New Roman" w:hAnsi="Times New Roman"/>
                <w:b/>
                <w:bCs/>
                <w:color w:val="000000"/>
                <w:sz w:val="26"/>
                <w:szCs w:val="26"/>
              </w:rPr>
            </w:pPr>
            <w:r w:rsidRPr="00FC3B09">
              <w:rPr>
                <w:rFonts w:ascii="Times New Roman" w:hAnsi="Times New Roman"/>
                <w:b/>
                <w:bCs/>
                <w:color w:val="000000"/>
                <w:sz w:val="26"/>
                <w:szCs w:val="26"/>
              </w:rPr>
              <w:t>23.530.080</w:t>
            </w:r>
          </w:p>
        </w:tc>
      </w:tr>
      <w:tr w:rsidR="001943D8" w:rsidRPr="00FC3B09" w14:paraId="4A2B161F"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3679510C"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1</w:t>
            </w:r>
          </w:p>
        </w:tc>
        <w:tc>
          <w:tcPr>
            <w:tcW w:w="3547" w:type="pct"/>
            <w:tcBorders>
              <w:top w:val="nil"/>
              <w:left w:val="nil"/>
              <w:bottom w:val="single" w:sz="4" w:space="0" w:color="auto"/>
              <w:right w:val="single" w:sz="4" w:space="0" w:color="auto"/>
            </w:tcBorders>
            <w:vAlign w:val="center"/>
            <w:hideMark/>
          </w:tcPr>
          <w:p w14:paraId="6726FB12"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thuộc hộ gia đình cận nghèo</w:t>
            </w:r>
          </w:p>
        </w:tc>
        <w:tc>
          <w:tcPr>
            <w:tcW w:w="1000" w:type="pct"/>
            <w:tcBorders>
              <w:top w:val="nil"/>
              <w:left w:val="nil"/>
              <w:bottom w:val="single" w:sz="4" w:space="0" w:color="auto"/>
              <w:right w:val="single" w:sz="4" w:space="0" w:color="auto"/>
            </w:tcBorders>
            <w:noWrap/>
            <w:vAlign w:val="center"/>
            <w:hideMark/>
          </w:tcPr>
          <w:p w14:paraId="5D7AC6D7"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1.347.591</w:t>
            </w:r>
          </w:p>
        </w:tc>
      </w:tr>
      <w:tr w:rsidR="001943D8" w:rsidRPr="00FC3B09" w14:paraId="4BA5865D"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71FC924D"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2</w:t>
            </w:r>
          </w:p>
        </w:tc>
        <w:tc>
          <w:tcPr>
            <w:tcW w:w="3547" w:type="pct"/>
            <w:tcBorders>
              <w:top w:val="nil"/>
              <w:left w:val="nil"/>
              <w:bottom w:val="single" w:sz="4" w:space="0" w:color="auto"/>
              <w:right w:val="single" w:sz="4" w:space="0" w:color="auto"/>
            </w:tcBorders>
            <w:vAlign w:val="center"/>
            <w:hideMark/>
          </w:tcPr>
          <w:p w14:paraId="01859B86"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HSSV</w:t>
            </w:r>
          </w:p>
        </w:tc>
        <w:tc>
          <w:tcPr>
            <w:tcW w:w="1000" w:type="pct"/>
            <w:tcBorders>
              <w:top w:val="nil"/>
              <w:left w:val="nil"/>
              <w:bottom w:val="single" w:sz="4" w:space="0" w:color="auto"/>
              <w:right w:val="single" w:sz="4" w:space="0" w:color="auto"/>
            </w:tcBorders>
            <w:noWrap/>
            <w:vAlign w:val="center"/>
            <w:hideMark/>
          </w:tcPr>
          <w:p w14:paraId="7DAC076B"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16.389.583</w:t>
            </w:r>
          </w:p>
        </w:tc>
      </w:tr>
      <w:tr w:rsidR="001943D8" w:rsidRPr="00FC3B09" w14:paraId="13E421FD"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282071C8"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3</w:t>
            </w:r>
          </w:p>
        </w:tc>
        <w:tc>
          <w:tcPr>
            <w:tcW w:w="3547" w:type="pct"/>
            <w:tcBorders>
              <w:top w:val="nil"/>
              <w:left w:val="nil"/>
              <w:bottom w:val="single" w:sz="4" w:space="0" w:color="auto"/>
              <w:right w:val="single" w:sz="4" w:space="0" w:color="auto"/>
            </w:tcBorders>
            <w:vAlign w:val="center"/>
            <w:hideMark/>
          </w:tcPr>
          <w:p w14:paraId="7FB9D0E1"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Người thuộc hộ gia đình nghèo đa chiều</w:t>
            </w:r>
          </w:p>
        </w:tc>
        <w:tc>
          <w:tcPr>
            <w:tcW w:w="1000" w:type="pct"/>
            <w:tcBorders>
              <w:top w:val="nil"/>
              <w:left w:val="nil"/>
              <w:bottom w:val="single" w:sz="4" w:space="0" w:color="auto"/>
              <w:right w:val="single" w:sz="4" w:space="0" w:color="auto"/>
            </w:tcBorders>
            <w:noWrap/>
            <w:vAlign w:val="center"/>
            <w:hideMark/>
          </w:tcPr>
          <w:p w14:paraId="168F5608"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302</w:t>
            </w:r>
          </w:p>
        </w:tc>
      </w:tr>
      <w:tr w:rsidR="001943D8" w:rsidRPr="00FC3B09" w14:paraId="415E84E6"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31F8996A"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4</w:t>
            </w:r>
          </w:p>
        </w:tc>
        <w:tc>
          <w:tcPr>
            <w:tcW w:w="3547" w:type="pct"/>
            <w:tcBorders>
              <w:top w:val="nil"/>
              <w:left w:val="nil"/>
              <w:bottom w:val="single" w:sz="4" w:space="0" w:color="auto"/>
              <w:right w:val="single" w:sz="4" w:space="0" w:color="auto"/>
            </w:tcBorders>
            <w:vAlign w:val="center"/>
            <w:hideMark/>
          </w:tcPr>
          <w:p w14:paraId="29223B52"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Hộ nông, lâm, diêm ngư nghiệp có mức sống TB</w:t>
            </w:r>
          </w:p>
        </w:tc>
        <w:tc>
          <w:tcPr>
            <w:tcW w:w="1000" w:type="pct"/>
            <w:tcBorders>
              <w:top w:val="nil"/>
              <w:left w:val="nil"/>
              <w:bottom w:val="single" w:sz="4" w:space="0" w:color="auto"/>
              <w:right w:val="single" w:sz="4" w:space="0" w:color="auto"/>
            </w:tcBorders>
            <w:noWrap/>
            <w:vAlign w:val="center"/>
            <w:hideMark/>
          </w:tcPr>
          <w:p w14:paraId="214A7B07"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3.776.340</w:t>
            </w:r>
          </w:p>
        </w:tc>
      </w:tr>
      <w:tr w:rsidR="001943D8" w:rsidRPr="00FC3B09" w14:paraId="67AD9C86" w14:textId="77777777" w:rsidTr="00C52782">
        <w:trPr>
          <w:trHeight w:val="510"/>
        </w:trPr>
        <w:tc>
          <w:tcPr>
            <w:tcW w:w="453" w:type="pct"/>
            <w:tcBorders>
              <w:top w:val="nil"/>
              <w:left w:val="single" w:sz="4" w:space="0" w:color="auto"/>
              <w:bottom w:val="single" w:sz="4" w:space="0" w:color="auto"/>
              <w:right w:val="single" w:sz="4" w:space="0" w:color="auto"/>
            </w:tcBorders>
            <w:vAlign w:val="center"/>
            <w:hideMark/>
          </w:tcPr>
          <w:p w14:paraId="621D3EB9" w14:textId="77777777" w:rsidR="001943D8" w:rsidRPr="00FC3B09" w:rsidRDefault="001943D8" w:rsidP="00C52782">
            <w:pPr>
              <w:jc w:val="center"/>
              <w:rPr>
                <w:rFonts w:ascii="Times New Roman" w:hAnsi="Times New Roman"/>
                <w:color w:val="000000"/>
                <w:sz w:val="26"/>
                <w:szCs w:val="26"/>
              </w:rPr>
            </w:pPr>
            <w:r w:rsidRPr="00FC3B09">
              <w:rPr>
                <w:rFonts w:ascii="Times New Roman" w:hAnsi="Times New Roman"/>
                <w:color w:val="000000"/>
                <w:sz w:val="26"/>
                <w:szCs w:val="26"/>
              </w:rPr>
              <w:t>5</w:t>
            </w:r>
          </w:p>
        </w:tc>
        <w:tc>
          <w:tcPr>
            <w:tcW w:w="3547" w:type="pct"/>
            <w:tcBorders>
              <w:top w:val="nil"/>
              <w:left w:val="nil"/>
              <w:bottom w:val="single" w:sz="4" w:space="0" w:color="auto"/>
              <w:right w:val="single" w:sz="4" w:space="0" w:color="auto"/>
            </w:tcBorders>
            <w:vAlign w:val="center"/>
            <w:hideMark/>
          </w:tcPr>
          <w:p w14:paraId="16FC30E0" w14:textId="77777777" w:rsidR="001943D8" w:rsidRPr="00FC3B09" w:rsidRDefault="001943D8" w:rsidP="00C52782">
            <w:pPr>
              <w:rPr>
                <w:rFonts w:ascii="Times New Roman" w:hAnsi="Times New Roman"/>
                <w:color w:val="000000"/>
                <w:sz w:val="26"/>
                <w:szCs w:val="26"/>
              </w:rPr>
            </w:pPr>
            <w:r w:rsidRPr="00FC3B09">
              <w:rPr>
                <w:rFonts w:ascii="Times New Roman" w:hAnsi="Times New Roman"/>
                <w:color w:val="000000"/>
                <w:sz w:val="26"/>
                <w:szCs w:val="26"/>
              </w:rPr>
              <w:t>Khác</w:t>
            </w:r>
          </w:p>
        </w:tc>
        <w:tc>
          <w:tcPr>
            <w:tcW w:w="1000" w:type="pct"/>
            <w:tcBorders>
              <w:top w:val="nil"/>
              <w:left w:val="nil"/>
              <w:bottom w:val="single" w:sz="4" w:space="0" w:color="auto"/>
              <w:right w:val="single" w:sz="4" w:space="0" w:color="auto"/>
            </w:tcBorders>
            <w:noWrap/>
            <w:vAlign w:val="center"/>
            <w:hideMark/>
          </w:tcPr>
          <w:p w14:paraId="63EBC9E7" w14:textId="77777777" w:rsidR="001943D8" w:rsidRPr="00FC3B09" w:rsidRDefault="001943D8" w:rsidP="00C52782">
            <w:pPr>
              <w:jc w:val="right"/>
              <w:rPr>
                <w:rFonts w:ascii="Times New Roman" w:hAnsi="Times New Roman"/>
                <w:color w:val="000000"/>
                <w:sz w:val="26"/>
                <w:szCs w:val="26"/>
              </w:rPr>
            </w:pPr>
            <w:r w:rsidRPr="00FC3B09">
              <w:rPr>
                <w:rFonts w:ascii="Times New Roman" w:hAnsi="Times New Roman"/>
                <w:color w:val="000000"/>
                <w:sz w:val="26"/>
                <w:szCs w:val="26"/>
              </w:rPr>
              <w:t>2.016.264</w:t>
            </w:r>
          </w:p>
        </w:tc>
      </w:tr>
      <w:tr w:rsidR="001943D8" w:rsidRPr="00FC3B09" w14:paraId="35CDEB89"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0A5AB951" w14:textId="77777777" w:rsidR="001943D8" w:rsidRPr="00FC3B09" w:rsidRDefault="001943D8" w:rsidP="00C52782">
            <w:pPr>
              <w:jc w:val="center"/>
              <w:rPr>
                <w:rFonts w:ascii="Times New Roman" w:hAnsi="Times New Roman"/>
                <w:b/>
                <w:bCs/>
                <w:color w:val="000000"/>
                <w:sz w:val="26"/>
                <w:szCs w:val="26"/>
              </w:rPr>
            </w:pPr>
            <w:r w:rsidRPr="00FC3B09">
              <w:rPr>
                <w:rFonts w:ascii="Times New Roman" w:hAnsi="Times New Roman"/>
                <w:b/>
                <w:bCs/>
                <w:color w:val="000000"/>
                <w:sz w:val="26"/>
                <w:szCs w:val="26"/>
              </w:rPr>
              <w:t>V</w:t>
            </w:r>
          </w:p>
        </w:tc>
        <w:tc>
          <w:tcPr>
            <w:tcW w:w="3547" w:type="pct"/>
            <w:tcBorders>
              <w:top w:val="nil"/>
              <w:left w:val="nil"/>
              <w:bottom w:val="single" w:sz="4" w:space="0" w:color="auto"/>
              <w:right w:val="single" w:sz="4" w:space="0" w:color="auto"/>
            </w:tcBorders>
            <w:noWrap/>
            <w:vAlign w:val="center"/>
            <w:hideMark/>
          </w:tcPr>
          <w:p w14:paraId="55841CD6" w14:textId="77777777" w:rsidR="001943D8" w:rsidRPr="00FC3B09" w:rsidRDefault="001943D8" w:rsidP="00C52782">
            <w:pPr>
              <w:rPr>
                <w:rFonts w:ascii="Times New Roman" w:hAnsi="Times New Roman"/>
                <w:b/>
                <w:bCs/>
                <w:color w:val="000000"/>
                <w:sz w:val="26"/>
                <w:szCs w:val="26"/>
              </w:rPr>
            </w:pPr>
            <w:r w:rsidRPr="00FC3B09">
              <w:rPr>
                <w:rFonts w:ascii="Times New Roman" w:hAnsi="Times New Roman"/>
                <w:b/>
                <w:bCs/>
                <w:color w:val="000000"/>
                <w:sz w:val="26"/>
                <w:szCs w:val="26"/>
              </w:rPr>
              <w:t>Nhóm tham gia theo HGĐ</w:t>
            </w:r>
          </w:p>
        </w:tc>
        <w:tc>
          <w:tcPr>
            <w:tcW w:w="1000" w:type="pct"/>
            <w:tcBorders>
              <w:top w:val="nil"/>
              <w:left w:val="nil"/>
              <w:bottom w:val="single" w:sz="4" w:space="0" w:color="auto"/>
              <w:right w:val="single" w:sz="4" w:space="0" w:color="auto"/>
            </w:tcBorders>
            <w:noWrap/>
            <w:vAlign w:val="center"/>
            <w:hideMark/>
          </w:tcPr>
          <w:p w14:paraId="4853115D" w14:textId="77777777" w:rsidR="001943D8" w:rsidRPr="00FC3B09" w:rsidRDefault="001943D8" w:rsidP="00C52782">
            <w:pPr>
              <w:jc w:val="right"/>
              <w:rPr>
                <w:rFonts w:ascii="Times New Roman" w:hAnsi="Times New Roman"/>
                <w:b/>
                <w:bCs/>
                <w:color w:val="000000"/>
                <w:sz w:val="26"/>
                <w:szCs w:val="26"/>
              </w:rPr>
            </w:pPr>
            <w:r w:rsidRPr="00FC3B09">
              <w:rPr>
                <w:rFonts w:ascii="Times New Roman" w:hAnsi="Times New Roman"/>
                <w:b/>
                <w:bCs/>
                <w:color w:val="000000"/>
                <w:sz w:val="26"/>
                <w:szCs w:val="26"/>
              </w:rPr>
              <w:t>24.001.512</w:t>
            </w:r>
          </w:p>
        </w:tc>
      </w:tr>
      <w:tr w:rsidR="001943D8" w:rsidRPr="00FC3B09" w14:paraId="3AB884B6" w14:textId="77777777" w:rsidTr="00C52782">
        <w:trPr>
          <w:trHeight w:val="510"/>
        </w:trPr>
        <w:tc>
          <w:tcPr>
            <w:tcW w:w="453" w:type="pct"/>
            <w:tcBorders>
              <w:top w:val="nil"/>
              <w:left w:val="single" w:sz="4" w:space="0" w:color="auto"/>
              <w:bottom w:val="single" w:sz="4" w:space="0" w:color="auto"/>
              <w:right w:val="single" w:sz="4" w:space="0" w:color="auto"/>
            </w:tcBorders>
            <w:noWrap/>
            <w:vAlign w:val="center"/>
            <w:hideMark/>
          </w:tcPr>
          <w:p w14:paraId="37D1BCF0" w14:textId="77777777" w:rsidR="001943D8" w:rsidRPr="00FC3B09" w:rsidRDefault="001943D8" w:rsidP="00C52782">
            <w:pPr>
              <w:jc w:val="center"/>
              <w:rPr>
                <w:rFonts w:ascii="Times New Roman" w:hAnsi="Times New Roman"/>
                <w:b/>
                <w:bCs/>
                <w:color w:val="000000"/>
                <w:sz w:val="26"/>
                <w:szCs w:val="26"/>
              </w:rPr>
            </w:pPr>
            <w:r w:rsidRPr="00FC3B09">
              <w:rPr>
                <w:rFonts w:ascii="Times New Roman" w:hAnsi="Times New Roman"/>
                <w:b/>
                <w:bCs/>
                <w:color w:val="000000"/>
                <w:sz w:val="26"/>
                <w:szCs w:val="26"/>
              </w:rPr>
              <w:t>VI</w:t>
            </w:r>
          </w:p>
        </w:tc>
        <w:tc>
          <w:tcPr>
            <w:tcW w:w="3547" w:type="pct"/>
            <w:tcBorders>
              <w:top w:val="nil"/>
              <w:left w:val="nil"/>
              <w:bottom w:val="single" w:sz="4" w:space="0" w:color="auto"/>
              <w:right w:val="single" w:sz="4" w:space="0" w:color="auto"/>
            </w:tcBorders>
            <w:noWrap/>
            <w:vAlign w:val="center"/>
            <w:hideMark/>
          </w:tcPr>
          <w:p w14:paraId="044A18AF" w14:textId="77777777" w:rsidR="001943D8" w:rsidRPr="00FC3B09" w:rsidRDefault="001943D8" w:rsidP="00C52782">
            <w:pPr>
              <w:rPr>
                <w:rFonts w:ascii="Times New Roman" w:hAnsi="Times New Roman"/>
                <w:b/>
                <w:bCs/>
                <w:color w:val="000000"/>
                <w:sz w:val="26"/>
                <w:szCs w:val="26"/>
              </w:rPr>
            </w:pPr>
            <w:r w:rsidRPr="00FC3B09">
              <w:rPr>
                <w:rFonts w:ascii="Times New Roman" w:hAnsi="Times New Roman"/>
                <w:b/>
                <w:bCs/>
                <w:color w:val="000000"/>
                <w:sz w:val="26"/>
                <w:szCs w:val="26"/>
              </w:rPr>
              <w:t>Nhóm do người sử dụng lao động đóng</w:t>
            </w:r>
          </w:p>
        </w:tc>
        <w:tc>
          <w:tcPr>
            <w:tcW w:w="1000" w:type="pct"/>
            <w:tcBorders>
              <w:top w:val="nil"/>
              <w:left w:val="nil"/>
              <w:bottom w:val="single" w:sz="4" w:space="0" w:color="auto"/>
              <w:right w:val="single" w:sz="4" w:space="0" w:color="auto"/>
            </w:tcBorders>
            <w:noWrap/>
            <w:vAlign w:val="center"/>
            <w:hideMark/>
          </w:tcPr>
          <w:p w14:paraId="29A1AEB8" w14:textId="77777777" w:rsidR="001943D8" w:rsidRPr="00FC3B09" w:rsidRDefault="001943D8" w:rsidP="00C52782">
            <w:pPr>
              <w:jc w:val="right"/>
              <w:rPr>
                <w:rFonts w:ascii="Times New Roman" w:hAnsi="Times New Roman"/>
                <w:b/>
                <w:bCs/>
                <w:color w:val="000000"/>
                <w:sz w:val="26"/>
                <w:szCs w:val="26"/>
              </w:rPr>
            </w:pPr>
            <w:r w:rsidRPr="00FC3B09">
              <w:rPr>
                <w:rFonts w:ascii="Times New Roman" w:hAnsi="Times New Roman"/>
                <w:b/>
                <w:bCs/>
                <w:color w:val="000000"/>
                <w:sz w:val="26"/>
                <w:szCs w:val="26"/>
              </w:rPr>
              <w:t>8</w:t>
            </w:r>
          </w:p>
        </w:tc>
      </w:tr>
    </w:tbl>
    <w:p w14:paraId="16966B81" w14:textId="77777777" w:rsidR="001943D8" w:rsidRPr="00384CD0" w:rsidRDefault="001943D8" w:rsidP="00210956">
      <w:pPr>
        <w:widowControl/>
        <w:rPr>
          <w:rFonts w:ascii="Times New Roman" w:hAnsi="Times New Roman"/>
          <w:b/>
          <w:bCs/>
          <w:color w:val="000000"/>
          <w:sz w:val="24"/>
          <w:lang w:val="pt-BR"/>
        </w:rPr>
      </w:pPr>
    </w:p>
    <w:sectPr w:rsidR="001943D8" w:rsidRPr="00384CD0" w:rsidSect="00F5572E">
      <w:headerReference w:type="default" r:id="rId14"/>
      <w:footerReference w:type="even" r:id="rId15"/>
      <w:footerReference w:type="default" r:id="rId16"/>
      <w:headerReference w:type="first" r:id="rId17"/>
      <w:pgSz w:w="11909" w:h="16834" w:code="9"/>
      <w:pgMar w:top="1134" w:right="1134" w:bottom="1106" w:left="1701" w:header="397"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44BA" w14:textId="77777777" w:rsidR="00AE245C" w:rsidRDefault="00AE245C">
      <w:r>
        <w:separator/>
      </w:r>
    </w:p>
  </w:endnote>
  <w:endnote w:type="continuationSeparator" w:id="0">
    <w:p w14:paraId="01E7C24B" w14:textId="77777777" w:rsidR="00AE245C" w:rsidRDefault="00AE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Times New Roman Bold">
    <w:altName w:val="Times New Roman"/>
    <w:panose1 w:val="02020803070505020304"/>
    <w:charset w:val="00"/>
    <w:family w:val="roman"/>
    <w:pitch w:val="variable"/>
    <w:sig w:usb0="E0002AEF" w:usb1="C0007841" w:usb2="00000009" w:usb3="00000000" w:csb0="000001FF" w:csb1="00000000"/>
  </w:font>
  <w:font w:name="Times New Roman Italic">
    <w:panose1 w:val="020205030504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DACA" w14:textId="77777777" w:rsidR="00C52782" w:rsidRDefault="00C52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8C6DFE" w14:textId="77777777" w:rsidR="00C52782" w:rsidRDefault="00C52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1D96" w14:textId="77777777" w:rsidR="00C52782" w:rsidRPr="0035344A" w:rsidRDefault="00C52782">
    <w:pPr>
      <w:pStyle w:val="Footer"/>
      <w:jc w:val="right"/>
      <w:rPr>
        <w:rFonts w:ascii="Times New Roman" w:hAnsi="Times New Roman"/>
        <w:color w:val="auto"/>
        <w:sz w:val="24"/>
        <w:szCs w:val="24"/>
      </w:rPr>
    </w:pPr>
  </w:p>
  <w:p w14:paraId="311BF157" w14:textId="77777777" w:rsidR="00C52782" w:rsidRDefault="00C52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BB3B" w14:textId="77777777" w:rsidR="00AE245C" w:rsidRDefault="00AE245C">
      <w:r>
        <w:separator/>
      </w:r>
    </w:p>
  </w:footnote>
  <w:footnote w:type="continuationSeparator" w:id="0">
    <w:p w14:paraId="4629DBCB" w14:textId="77777777" w:rsidR="00AE245C" w:rsidRDefault="00AE245C">
      <w:r>
        <w:continuationSeparator/>
      </w:r>
    </w:p>
  </w:footnote>
  <w:footnote w:id="1">
    <w:p w14:paraId="7F3B4CF7" w14:textId="7EF53041" w:rsidR="00C52782" w:rsidRPr="00174AD2" w:rsidRDefault="00C52782" w:rsidP="00D843AD">
      <w:pPr>
        <w:pStyle w:val="FootnoteText"/>
        <w:spacing w:after="0" w:line="240" w:lineRule="auto"/>
        <w:jc w:val="both"/>
        <w:rPr>
          <w:lang w:val="en-US"/>
        </w:rPr>
      </w:pPr>
      <w:r>
        <w:rPr>
          <w:rStyle w:val="FootnoteReference"/>
        </w:rPr>
        <w:footnoteRef/>
      </w:r>
      <w:r>
        <w:t xml:space="preserve"> </w:t>
      </w:r>
      <w:r w:rsidRPr="001365EC">
        <w:t>Nghị định số </w:t>
      </w:r>
      <w:bookmarkStart w:id="0" w:name="tvpllink_ptvwnegbvy"/>
      <w:r w:rsidRPr="001365EC">
        <w:fldChar w:fldCharType="begin"/>
      </w:r>
      <w:r w:rsidRPr="001365EC">
        <w:instrText>HYPERLINK "https://thuvienphapluat.vn/van-ban/Bao-hiem/Nghi-dinh-75-2023-ND-CP-sua-doi-Nghi-dinh-146-2018-ND-CP-huong-dan-Luat-Bao-hiem-y-te-509618.aspx" \t "_blank"</w:instrText>
      </w:r>
      <w:r w:rsidRPr="001365EC">
        <w:fldChar w:fldCharType="separate"/>
      </w:r>
      <w:r w:rsidRPr="001365EC">
        <w:t>75/2023/NĐ-CP</w:t>
      </w:r>
      <w:r w:rsidRPr="001365EC">
        <w:fldChar w:fldCharType="end"/>
      </w:r>
      <w:bookmarkEnd w:id="0"/>
      <w:r w:rsidRPr="001365EC">
        <w:t> ngày 19 tháng 10 năm 2023 của Chính phủ sửa đổi, bổ sung một số điều của Nghị định số </w:t>
      </w:r>
      <w:bookmarkStart w:id="1" w:name="tvpllink_mbsmbinugf"/>
      <w:r w:rsidRPr="001365EC">
        <w:fldChar w:fldCharType="begin"/>
      </w:r>
      <w:r w:rsidRPr="001365EC">
        <w:instrText>HYPERLINK "https://thuvienphapluat.vn/van-ban/The-thao-Y-te/Nghi-dinh-146-2018-ND-CP-huong-dan-Luat-bao-hiem-y-te-357505.aspx" \t "_blank"</w:instrText>
      </w:r>
      <w:r w:rsidRPr="001365EC">
        <w:fldChar w:fldCharType="separate"/>
      </w:r>
      <w:r w:rsidRPr="001365EC">
        <w:t>146/2018/NĐ-CP</w:t>
      </w:r>
      <w:r w:rsidRPr="001365EC">
        <w:fldChar w:fldCharType="end"/>
      </w:r>
      <w:bookmarkEnd w:id="1"/>
      <w:r w:rsidRPr="001365EC">
        <w:t> ngày 17 tháng 10 năm 2018 của Chính phủ quy định chi tiết và hướng dẫn biện pháp thi hành một số điều của Luật Bảo hiểm y tế</w:t>
      </w:r>
      <w:r>
        <w:t xml:space="preserve"> trong đó bãi bỏ quy định tổng mức thanh toán</w:t>
      </w:r>
      <w:r w:rsidRPr="001365EC">
        <w:t>;</w:t>
      </w:r>
      <w:r>
        <w:rPr>
          <w:i/>
          <w:iCs/>
          <w:lang w:val="en-US"/>
        </w:rPr>
        <w:t xml:space="preserve"> </w:t>
      </w:r>
      <w:r w:rsidRPr="00434A07">
        <w:t xml:space="preserve">Nghị quyết số 80/2023/QH15 của Quốc hội về việc “tiếp tục thực hiện một số chính sách trong phòng, chống dịch Covid-19 và sử dụng giấy </w:t>
      </w:r>
      <w:r w:rsidRPr="00434A07">
        <w:rPr>
          <w:rFonts w:hint="eastAsia"/>
        </w:rPr>
        <w:t>đă</w:t>
      </w:r>
      <w:r w:rsidRPr="00434A07">
        <w:t>ng ký l</w:t>
      </w:r>
      <w:r w:rsidRPr="00434A07">
        <w:rPr>
          <w:rFonts w:hint="eastAsia"/>
        </w:rPr>
        <w:t>ư</w:t>
      </w:r>
      <w:r w:rsidRPr="00434A07">
        <w:t xml:space="preserve">u hành thuốc, nguyên liệu làm thuốc hết thời hạn hiệu lực từ ngày 01/01/2023 </w:t>
      </w:r>
      <w:r w:rsidRPr="00434A07">
        <w:rPr>
          <w:rFonts w:hint="eastAsia"/>
        </w:rPr>
        <w:t>đ</w:t>
      </w:r>
      <w:r w:rsidRPr="00434A07">
        <w:t>ến ngày 31/12/2024”</w:t>
      </w:r>
      <w:r>
        <w:t>; Luật sửa đổi, bổ sung một số điều của Luật BHYT năm 2024.</w:t>
      </w:r>
    </w:p>
  </w:footnote>
  <w:footnote w:id="2">
    <w:p w14:paraId="47871C05" w14:textId="77777777" w:rsidR="00C52782" w:rsidRPr="001A4076" w:rsidRDefault="00C52782" w:rsidP="00D843AD">
      <w:pPr>
        <w:pStyle w:val="FootnoteText"/>
        <w:spacing w:after="0" w:line="240" w:lineRule="auto"/>
        <w:jc w:val="both"/>
      </w:pPr>
      <w:r>
        <w:rPr>
          <w:rStyle w:val="FootnoteReference"/>
        </w:rPr>
        <w:footnoteRef/>
      </w:r>
      <w:r>
        <w:t xml:space="preserve"> </w:t>
      </w:r>
      <w:r>
        <w:rPr>
          <w:lang w:val="en-US"/>
        </w:rPr>
        <w:t>Đ</w:t>
      </w:r>
      <w:r w:rsidRPr="001A4076">
        <w:rPr>
          <w:rFonts w:hint="eastAsia"/>
        </w:rPr>
        <w:t>ã</w:t>
      </w:r>
      <w:r w:rsidRPr="001A4076">
        <w:t xml:space="preserve"> xây dựng, hoàn thiện kho c</w:t>
      </w:r>
      <w:r w:rsidRPr="001A4076">
        <w:rPr>
          <w:rFonts w:hint="eastAsia"/>
        </w:rPr>
        <w:t>ơ</w:t>
      </w:r>
      <w:r w:rsidRPr="001A4076">
        <w:t xml:space="preserve"> sở dữ liệu</w:t>
      </w:r>
      <w:r>
        <w:rPr>
          <w:lang w:val="en-US"/>
        </w:rPr>
        <w:t xml:space="preserve"> </w:t>
      </w:r>
      <w:r w:rsidRPr="001A4076">
        <w:t>của trên 98,7 triệu ng</w:t>
      </w:r>
      <w:r w:rsidRPr="001A4076">
        <w:rPr>
          <w:rFonts w:hint="eastAsia"/>
        </w:rPr>
        <w:t>ư</w:t>
      </w:r>
      <w:r w:rsidRPr="001A4076">
        <w:t>ời dân; kết nối liên thông với gần 13.000  c</w:t>
      </w:r>
      <w:r w:rsidRPr="001A4076">
        <w:rPr>
          <w:rFonts w:hint="eastAsia"/>
        </w:rPr>
        <w:t>ơ</w:t>
      </w:r>
      <w:r w:rsidRPr="001A4076">
        <w:t xml:space="preserve"> sở KCB</w:t>
      </w:r>
      <w:r>
        <w:rPr>
          <w:lang w:val="en-US"/>
        </w:rPr>
        <w:t>;</w:t>
      </w:r>
      <w:r w:rsidRPr="001A4076">
        <w:rPr>
          <w:lang w:val="en-US"/>
        </w:rPr>
        <w:t xml:space="preserve"> </w:t>
      </w:r>
      <w:r>
        <w:rPr>
          <w:lang w:val="en-US"/>
        </w:rPr>
        <w:t>T</w:t>
      </w:r>
      <w:r w:rsidRPr="001A4076">
        <w:rPr>
          <w:lang w:val="en-US"/>
        </w:rPr>
        <w:t xml:space="preserve">iếp tục chuẩn hóa dữ liệu </w:t>
      </w:r>
      <w:r w:rsidRPr="001A4076">
        <w:rPr>
          <w:rFonts w:hint="eastAsia"/>
          <w:lang w:val="en-US"/>
        </w:rPr>
        <w:t>đư</w:t>
      </w:r>
      <w:r w:rsidRPr="001A4076">
        <w:rPr>
          <w:lang w:val="en-US"/>
        </w:rPr>
        <w:t xml:space="preserve">a lên Hệ thống Thông tin giám </w:t>
      </w:r>
      <w:r w:rsidRPr="001A4076">
        <w:rPr>
          <w:rFonts w:hint="eastAsia"/>
          <w:lang w:val="en-US"/>
        </w:rPr>
        <w:t>đ</w:t>
      </w:r>
      <w:r w:rsidRPr="001A4076">
        <w:rPr>
          <w:lang w:val="en-US"/>
        </w:rPr>
        <w:t>ịnh BHYT nhằm quản lý quỹ BHYT hiệu quả</w:t>
      </w:r>
      <w:r>
        <w:rPr>
          <w:lang w:val="en-US"/>
        </w:rPr>
        <w:t xml:space="preserve"> (</w:t>
      </w:r>
      <w:r w:rsidRPr="00B37F86">
        <w:rPr>
          <w:lang w:val="en-US"/>
        </w:rPr>
        <w:t xml:space="preserve">Hệ thống Thông tin giám </w:t>
      </w:r>
      <w:r w:rsidRPr="00B37F86">
        <w:rPr>
          <w:rFonts w:hint="eastAsia"/>
          <w:lang w:val="en-US"/>
        </w:rPr>
        <w:t>đ</w:t>
      </w:r>
      <w:r w:rsidRPr="00B37F86">
        <w:rPr>
          <w:lang w:val="en-US"/>
        </w:rPr>
        <w:t>ịnh BHYT tiếp nhận khoảng 300 triệu hồ s</w:t>
      </w:r>
      <w:r w:rsidRPr="00B37F86">
        <w:rPr>
          <w:rFonts w:hint="eastAsia"/>
          <w:lang w:val="en-US"/>
        </w:rPr>
        <w:t>ơ</w:t>
      </w:r>
      <w:r w:rsidRPr="00B37F86">
        <w:rPr>
          <w:lang w:val="en-US"/>
        </w:rPr>
        <w:t xml:space="preserve"> giao dịch trực tuyến</w:t>
      </w:r>
      <w:r>
        <w:rPr>
          <w:lang w:val="en-US"/>
        </w:rPr>
        <w:t xml:space="preserve">, </w:t>
      </w:r>
      <w:r w:rsidRPr="00B37F86">
        <w:rPr>
          <w:lang w:val="en-US"/>
        </w:rPr>
        <w:t xml:space="preserve">trong </w:t>
      </w:r>
      <w:r w:rsidRPr="00B37F86">
        <w:rPr>
          <w:rFonts w:hint="eastAsia"/>
          <w:lang w:val="en-US"/>
        </w:rPr>
        <w:t>đó</w:t>
      </w:r>
      <w:r w:rsidRPr="00B37F86">
        <w:rPr>
          <w:lang w:val="en-US"/>
        </w:rPr>
        <w:t xml:space="preserve"> có khoảng 170 triệu l</w:t>
      </w:r>
      <w:r w:rsidRPr="00B37F86">
        <w:rPr>
          <w:rFonts w:hint="eastAsia"/>
          <w:lang w:val="en-US"/>
        </w:rPr>
        <w:t>ư</w:t>
      </w:r>
      <w:r w:rsidRPr="00B37F86">
        <w:rPr>
          <w:lang w:val="en-US"/>
        </w:rPr>
        <w:t xml:space="preserve">ợt </w:t>
      </w:r>
      <w:r w:rsidRPr="00B37F86">
        <w:rPr>
          <w:rFonts w:hint="eastAsia"/>
          <w:lang w:val="en-US"/>
        </w:rPr>
        <w:t>đ</w:t>
      </w:r>
      <w:r w:rsidRPr="00B37F86">
        <w:rPr>
          <w:lang w:val="en-US"/>
        </w:rPr>
        <w:t>ề nghị thanh toán chi phí KCB BHYT</w:t>
      </w:r>
      <w:r>
        <w:rPr>
          <w:lang w:val="en-US"/>
        </w:rPr>
        <w:t xml:space="preserve">); </w:t>
      </w:r>
      <w:r w:rsidRPr="00145B65">
        <w:rPr>
          <w:lang w:val="en-US"/>
        </w:rPr>
        <w:t>từng b</w:t>
      </w:r>
      <w:r w:rsidRPr="00145B65">
        <w:rPr>
          <w:rFonts w:hint="eastAsia"/>
          <w:lang w:val="en-US"/>
        </w:rPr>
        <w:t>ư</w:t>
      </w:r>
      <w:r w:rsidRPr="00145B65">
        <w:rPr>
          <w:lang w:val="en-US"/>
        </w:rPr>
        <w:t xml:space="preserve">ớc sử dụng thẻ CCCD gắn chíp, ứng dụng </w:t>
      </w:r>
      <w:r w:rsidRPr="00145B65">
        <w:rPr>
          <w:rFonts w:hint="eastAsia"/>
          <w:lang w:val="en-US"/>
        </w:rPr>
        <w:t>Đ</w:t>
      </w:r>
      <w:r w:rsidRPr="00145B65">
        <w:rPr>
          <w:lang w:val="en-US"/>
        </w:rPr>
        <w:t xml:space="preserve">ịnh danh </w:t>
      </w:r>
      <w:r w:rsidRPr="00145B65">
        <w:rPr>
          <w:rFonts w:hint="eastAsia"/>
          <w:lang w:val="en-US"/>
        </w:rPr>
        <w:t>đ</w:t>
      </w:r>
      <w:r w:rsidRPr="00145B65">
        <w:rPr>
          <w:lang w:val="en-US"/>
        </w:rPr>
        <w:t>iện tử quốc gia thay thế thẻ BHYT giấy trong KCB BHYT, giúp ng</w:t>
      </w:r>
      <w:r w:rsidRPr="00145B65">
        <w:rPr>
          <w:rFonts w:hint="eastAsia"/>
          <w:lang w:val="en-US"/>
        </w:rPr>
        <w:t>ư</w:t>
      </w:r>
      <w:r w:rsidRPr="00145B65">
        <w:rPr>
          <w:lang w:val="en-US"/>
        </w:rPr>
        <w:t xml:space="preserve">ời tham gia giảm thời gian, thủ tục khi </w:t>
      </w:r>
      <w:r w:rsidRPr="00145B65">
        <w:rPr>
          <w:rFonts w:hint="eastAsia"/>
          <w:lang w:val="en-US"/>
        </w:rPr>
        <w:t>đ</w:t>
      </w:r>
      <w:r w:rsidRPr="00145B65">
        <w:rPr>
          <w:lang w:val="en-US"/>
        </w:rPr>
        <w:t xml:space="preserve">i KCB; triển khai thí </w:t>
      </w:r>
      <w:r w:rsidRPr="00145B65">
        <w:rPr>
          <w:rFonts w:hint="eastAsia"/>
          <w:lang w:val="en-US"/>
        </w:rPr>
        <w:t>đ</w:t>
      </w:r>
      <w:r w:rsidRPr="00145B65">
        <w:rPr>
          <w:lang w:val="en-US"/>
        </w:rPr>
        <w:t>iểm tích hợp công nghệ xác thực sinh trắc vân tay trên CCCD gắn chíp trong KCB BHYT và trong tiếp nhận hồ s</w:t>
      </w:r>
      <w:r w:rsidRPr="00145B65">
        <w:rPr>
          <w:rFonts w:hint="eastAsia"/>
          <w:lang w:val="en-US"/>
        </w:rPr>
        <w:t>ơ</w:t>
      </w:r>
      <w:r w:rsidRPr="00145B65">
        <w:rPr>
          <w:lang w:val="en-US"/>
        </w:rPr>
        <w:t xml:space="preserve">, trả kết quả giải quyết TTHC thuận tiện. </w:t>
      </w:r>
      <w:r>
        <w:rPr>
          <w:lang w:val="en-US"/>
        </w:rPr>
        <w:t>C</w:t>
      </w:r>
      <w:r w:rsidRPr="00145B65">
        <w:rPr>
          <w:lang w:val="en-US"/>
        </w:rPr>
        <w:t>ả n</w:t>
      </w:r>
      <w:r w:rsidRPr="00145B65">
        <w:rPr>
          <w:rFonts w:hint="eastAsia"/>
          <w:lang w:val="en-US"/>
        </w:rPr>
        <w:t>ư</w:t>
      </w:r>
      <w:r w:rsidRPr="00145B65">
        <w:rPr>
          <w:lang w:val="en-US"/>
        </w:rPr>
        <w:t xml:space="preserve">ớc </w:t>
      </w:r>
      <w:r w:rsidRPr="00145B65">
        <w:rPr>
          <w:rFonts w:hint="eastAsia"/>
          <w:lang w:val="en-US"/>
        </w:rPr>
        <w:t>đã</w:t>
      </w:r>
      <w:r w:rsidRPr="00145B65">
        <w:rPr>
          <w:lang w:val="en-US"/>
        </w:rPr>
        <w:t xml:space="preserve"> có trên 12 nghìn c</w:t>
      </w:r>
      <w:r w:rsidRPr="00145B65">
        <w:rPr>
          <w:rFonts w:hint="eastAsia"/>
          <w:lang w:val="en-US"/>
        </w:rPr>
        <w:t>ơ</w:t>
      </w:r>
      <w:r w:rsidRPr="00145B65">
        <w:rPr>
          <w:lang w:val="en-US"/>
        </w:rPr>
        <w:t xml:space="preserve"> sở KCB BHYT thực hiện tra cứu thông tin thẻ BHYT bằng CCCD gắn chíp trong KCB BHYT (chiếm 93,8% tổng số c</w:t>
      </w:r>
      <w:r w:rsidRPr="00145B65">
        <w:rPr>
          <w:rFonts w:hint="eastAsia"/>
          <w:lang w:val="en-US"/>
        </w:rPr>
        <w:t>ơ</w:t>
      </w:r>
      <w:r w:rsidRPr="00145B65">
        <w:rPr>
          <w:lang w:val="en-US"/>
        </w:rPr>
        <w:t xml:space="preserve"> sở KCB BHYT)</w:t>
      </w:r>
      <w:r>
        <w:rPr>
          <w:lang w:val="en-US"/>
        </w:rPr>
        <w:t xml:space="preserve">; </w:t>
      </w:r>
      <w:r w:rsidRPr="00F935B9">
        <w:rPr>
          <w:lang w:val="en-US"/>
        </w:rPr>
        <w:t xml:space="preserve">liên thông và thí </w:t>
      </w:r>
      <w:r w:rsidRPr="00F935B9">
        <w:rPr>
          <w:rFonts w:hint="eastAsia"/>
          <w:lang w:val="en-US"/>
        </w:rPr>
        <w:t>đ</w:t>
      </w:r>
      <w:r w:rsidRPr="00F935B9">
        <w:rPr>
          <w:lang w:val="en-US"/>
        </w:rPr>
        <w:t xml:space="preserve">iểm </w:t>
      </w:r>
      <w:r>
        <w:rPr>
          <w:lang w:val="en-US"/>
        </w:rPr>
        <w:t xml:space="preserve">dịch vụ công </w:t>
      </w:r>
      <w:r w:rsidRPr="00F935B9">
        <w:rPr>
          <w:lang w:val="en-US"/>
        </w:rPr>
        <w:t>“</w:t>
      </w:r>
      <w:r w:rsidRPr="00F935B9">
        <w:rPr>
          <w:rFonts w:hint="eastAsia"/>
          <w:lang w:val="en-US"/>
        </w:rPr>
        <w:t>Đă</w:t>
      </w:r>
      <w:r w:rsidRPr="00F935B9">
        <w:rPr>
          <w:lang w:val="en-US"/>
        </w:rPr>
        <w:t xml:space="preserve">ng ký khai sinh - </w:t>
      </w:r>
      <w:r w:rsidRPr="00F935B9">
        <w:rPr>
          <w:rFonts w:hint="eastAsia"/>
          <w:lang w:val="en-US"/>
        </w:rPr>
        <w:t>đă</w:t>
      </w:r>
      <w:r w:rsidRPr="00F935B9">
        <w:rPr>
          <w:lang w:val="en-US"/>
        </w:rPr>
        <w:t>ng ký th</w:t>
      </w:r>
      <w:r w:rsidRPr="00F935B9">
        <w:rPr>
          <w:rFonts w:hint="eastAsia"/>
          <w:lang w:val="en-US"/>
        </w:rPr>
        <w:t>ư</w:t>
      </w:r>
      <w:r w:rsidRPr="00F935B9">
        <w:rPr>
          <w:lang w:val="en-US"/>
        </w:rPr>
        <w:t>ờng trú - cấp thẻ BHYT cho trẻ d</w:t>
      </w:r>
      <w:r w:rsidRPr="00F935B9">
        <w:rPr>
          <w:rFonts w:hint="eastAsia"/>
          <w:lang w:val="en-US"/>
        </w:rPr>
        <w:t>ư</w:t>
      </w:r>
      <w:r w:rsidRPr="00F935B9">
        <w:rPr>
          <w:lang w:val="en-US"/>
        </w:rPr>
        <w:t>ới 6 tuổi”</w:t>
      </w:r>
      <w:r>
        <w:rPr>
          <w:lang w:val="en-US"/>
        </w:rPr>
        <w:t>, ….</w:t>
      </w:r>
    </w:p>
  </w:footnote>
  <w:footnote w:id="3">
    <w:p w14:paraId="5A6A4D78" w14:textId="77777777" w:rsidR="00C52782" w:rsidRPr="00A261C9" w:rsidRDefault="00C52782" w:rsidP="00595D95">
      <w:pPr>
        <w:pStyle w:val="FootnoteText"/>
        <w:spacing w:after="0" w:line="240" w:lineRule="auto"/>
        <w:rPr>
          <w:lang w:val="en-US"/>
        </w:rPr>
      </w:pPr>
      <w:r>
        <w:rPr>
          <w:rStyle w:val="FootnoteReference"/>
        </w:rPr>
        <w:footnoteRef/>
      </w:r>
      <w:r>
        <w:t xml:space="preserve"> </w:t>
      </w:r>
      <w:r>
        <w:rPr>
          <w:lang w:val="en-US"/>
        </w:rPr>
        <w:t>Hà Giang, Bắc Kạn, Sơn La, Yên Bái, Hòa Bình, Quảng Bình, Quảng Ngãi, Trà Vinh, Quảng Trị, Ninh Thuận, Hậu Giang, Bạc Liêu, Long An.</w:t>
      </w:r>
    </w:p>
  </w:footnote>
  <w:footnote w:id="4">
    <w:p w14:paraId="3B2AD8A0" w14:textId="77777777" w:rsidR="00C52782" w:rsidRPr="005D63A8" w:rsidRDefault="00C52782" w:rsidP="00595D95">
      <w:pPr>
        <w:pStyle w:val="FootnoteText"/>
        <w:spacing w:after="0" w:line="240" w:lineRule="auto"/>
        <w:rPr>
          <w:lang w:val="en-US"/>
        </w:rPr>
      </w:pPr>
      <w:r>
        <w:rPr>
          <w:rStyle w:val="FootnoteReference"/>
        </w:rPr>
        <w:footnoteRef/>
      </w:r>
      <w:r>
        <w:t xml:space="preserve"> </w:t>
      </w:r>
      <w:r>
        <w:rPr>
          <w:lang w:val="en-US"/>
        </w:rPr>
        <w:t>Do t</w:t>
      </w:r>
      <w:r w:rsidRPr="005D63A8">
        <w:t xml:space="preserve">iến </w:t>
      </w:r>
      <w:r w:rsidRPr="005D63A8">
        <w:rPr>
          <w:rFonts w:hint="eastAsia"/>
        </w:rPr>
        <w:t>đ</w:t>
      </w:r>
      <w:r w:rsidRPr="005D63A8">
        <w:t>ộ triển khai Dự án tại mỗi tỉnh khác nhau</w:t>
      </w:r>
      <w:r>
        <w:rPr>
          <w:lang w:val="en-US"/>
        </w:rPr>
        <w:t>.</w:t>
      </w:r>
    </w:p>
  </w:footnote>
  <w:footnote w:id="5">
    <w:p w14:paraId="75C53868" w14:textId="77777777" w:rsidR="00C52782" w:rsidRPr="005A5480" w:rsidRDefault="00C52782" w:rsidP="00595D95">
      <w:pPr>
        <w:pStyle w:val="FootnoteText"/>
        <w:spacing w:after="0" w:line="240" w:lineRule="auto"/>
        <w:rPr>
          <w:lang w:val="en-US"/>
        </w:rPr>
      </w:pPr>
      <w:r>
        <w:rPr>
          <w:rStyle w:val="FootnoteReference"/>
        </w:rPr>
        <w:footnoteRef/>
      </w:r>
      <w:r>
        <w:t xml:space="preserve"> </w:t>
      </w:r>
      <w:r>
        <w:rPr>
          <w:lang w:val="en-US"/>
        </w:rPr>
        <w:t>Tuyên Quang, Bắc Giang, Phú Thọ, Điện Biên, Lai Châu, Nghệ An, Hà Tĩnh, Quảng Nam, Phú Yên, Bình Thuận, Kon Tum, Gia Lai, Đắk Nông, Bình Phước, Sóc Trăng, Cà Mau.</w:t>
      </w:r>
    </w:p>
  </w:footnote>
  <w:footnote w:id="6">
    <w:p w14:paraId="2A11D628" w14:textId="77777777" w:rsidR="00C52782" w:rsidRPr="00640C77" w:rsidRDefault="00C52782" w:rsidP="00595D95">
      <w:pPr>
        <w:pStyle w:val="FootnoteText"/>
        <w:spacing w:after="0" w:line="240" w:lineRule="auto"/>
        <w:jc w:val="both"/>
        <w:rPr>
          <w:lang w:val="en-US"/>
        </w:rPr>
      </w:pPr>
      <w:r>
        <w:rPr>
          <w:rStyle w:val="FootnoteReference"/>
        </w:rPr>
        <w:footnoteRef/>
      </w:r>
      <w:r>
        <w:t xml:space="preserve"> </w:t>
      </w:r>
      <w:r w:rsidRPr="00640C77">
        <w:t>Nghị quyết số 144/NQ-CP ngày 5/11/2022</w:t>
      </w:r>
      <w:r>
        <w:rPr>
          <w:lang w:val="en-US"/>
        </w:rPr>
        <w:t>.</w:t>
      </w:r>
    </w:p>
  </w:footnote>
  <w:footnote w:id="7">
    <w:p w14:paraId="0951976C" w14:textId="77777777" w:rsidR="00C52782" w:rsidRPr="00640C77" w:rsidRDefault="00C52782" w:rsidP="00595D95">
      <w:pPr>
        <w:pStyle w:val="FootnoteText"/>
        <w:spacing w:after="0" w:line="240" w:lineRule="auto"/>
        <w:jc w:val="both"/>
        <w:rPr>
          <w:lang w:val="en-US"/>
        </w:rPr>
      </w:pPr>
      <w:r>
        <w:rPr>
          <w:rStyle w:val="FootnoteReference"/>
        </w:rPr>
        <w:footnoteRef/>
      </w:r>
      <w:r>
        <w:t xml:space="preserve"> </w:t>
      </w:r>
      <w:r w:rsidRPr="00640C77">
        <w:t>Thông t</w:t>
      </w:r>
      <w:r w:rsidRPr="00640C77">
        <w:rPr>
          <w:rFonts w:hint="eastAsia"/>
        </w:rPr>
        <w:t>ư</w:t>
      </w:r>
      <w:r w:rsidRPr="00640C77">
        <w:t xml:space="preserve"> số 06/2023/TT-BYT ngày 12 tháng 3 n</w:t>
      </w:r>
      <w:r w:rsidRPr="00640C77">
        <w:rPr>
          <w:rFonts w:hint="eastAsia"/>
        </w:rPr>
        <w:t>ă</w:t>
      </w:r>
      <w:r w:rsidRPr="00640C77">
        <w:t>m 2023</w:t>
      </w:r>
      <w:r>
        <w:rPr>
          <w:lang w:val="en-US"/>
        </w:rPr>
        <w:t>.</w:t>
      </w:r>
    </w:p>
  </w:footnote>
  <w:footnote w:id="8">
    <w:p w14:paraId="1A2ACA60" w14:textId="77777777" w:rsidR="00C52782" w:rsidRPr="00572FC7" w:rsidRDefault="00C52782" w:rsidP="004F5A49">
      <w:pPr>
        <w:pStyle w:val="FootnoteText"/>
        <w:spacing w:before="40" w:after="0" w:line="240" w:lineRule="auto"/>
        <w:jc w:val="both"/>
      </w:pPr>
      <w:r>
        <w:rPr>
          <w:rStyle w:val="FootnoteReference"/>
        </w:rPr>
        <w:footnoteRef/>
      </w:r>
      <w:r>
        <w:t xml:space="preserve"> </w:t>
      </w:r>
      <w:r w:rsidRPr="00572FC7">
        <w:t>Thông t</w:t>
      </w:r>
      <w:r w:rsidRPr="00572FC7">
        <w:rPr>
          <w:rFonts w:hint="eastAsia"/>
        </w:rPr>
        <w:t>ư</w:t>
      </w:r>
      <w:r w:rsidRPr="00572FC7">
        <w:t xml:space="preserve"> số 15/2020/TT-BYT ngày 10 tháng 8 n</w:t>
      </w:r>
      <w:r w:rsidRPr="00572FC7">
        <w:rPr>
          <w:rFonts w:hint="eastAsia"/>
        </w:rPr>
        <w:t>ă</w:t>
      </w:r>
      <w:r w:rsidRPr="00572FC7">
        <w:t>m 2020</w:t>
      </w:r>
    </w:p>
  </w:footnote>
  <w:footnote w:id="9">
    <w:p w14:paraId="76A28AEE" w14:textId="77777777" w:rsidR="00C52782" w:rsidRPr="00384CD0" w:rsidRDefault="00C52782" w:rsidP="00A74E1E">
      <w:pPr>
        <w:pStyle w:val="ListParagraph"/>
        <w:spacing w:after="0" w:line="240" w:lineRule="auto"/>
        <w:ind w:left="0"/>
        <w:contextualSpacing w:val="0"/>
        <w:jc w:val="both"/>
        <w:rPr>
          <w:rFonts w:ascii="Times New Roman" w:eastAsia="Arial" w:hAnsi="Times New Roman"/>
          <w:spacing w:val="-2"/>
          <w:lang w:val="pt-BR"/>
        </w:rPr>
      </w:pPr>
      <w:r w:rsidRPr="00A74E1E">
        <w:rPr>
          <w:rStyle w:val="FootnoteReference"/>
          <w:rFonts w:ascii="Times New Roman" w:hAnsi="Times New Roman"/>
        </w:rPr>
        <w:footnoteRef/>
      </w:r>
      <w:r w:rsidRPr="00A74E1E">
        <w:rPr>
          <w:rFonts w:ascii="Times New Roman" w:hAnsi="Times New Roman"/>
        </w:rPr>
        <w:t xml:space="preserve"> </w:t>
      </w:r>
      <w:r w:rsidRPr="00384CD0">
        <w:rPr>
          <w:rFonts w:ascii="Times New Roman" w:eastAsia="Arial" w:hAnsi="Times New Roman"/>
          <w:spacing w:val="-2"/>
          <w:lang w:val="pt-BR"/>
        </w:rPr>
        <w:t>Quyết định số 935/QĐ-BYT ngày 22 tháng 3 năm 2013</w:t>
      </w:r>
    </w:p>
  </w:footnote>
  <w:footnote w:id="10">
    <w:p w14:paraId="54B8C64B" w14:textId="77777777" w:rsidR="00C52782" w:rsidRPr="00384CD0" w:rsidRDefault="00C52782" w:rsidP="00A74E1E">
      <w:pPr>
        <w:pStyle w:val="FootnoteText"/>
        <w:spacing w:after="0" w:line="240" w:lineRule="auto"/>
        <w:jc w:val="both"/>
        <w:rPr>
          <w:lang w:val="pt-BR"/>
        </w:rPr>
      </w:pPr>
      <w:r w:rsidRPr="00A74E1E">
        <w:rPr>
          <w:rStyle w:val="FootnoteReference"/>
          <w:sz w:val="22"/>
          <w:szCs w:val="22"/>
        </w:rPr>
        <w:footnoteRef/>
      </w:r>
      <w:r w:rsidRPr="00A74E1E">
        <w:rPr>
          <w:sz w:val="22"/>
          <w:szCs w:val="22"/>
        </w:rPr>
        <w:t xml:space="preserve"> </w:t>
      </w:r>
      <w:r w:rsidRPr="00384CD0">
        <w:rPr>
          <w:rFonts w:eastAsia="Arial"/>
          <w:color w:val="000000"/>
          <w:sz w:val="22"/>
          <w:szCs w:val="22"/>
          <w:lang w:val="pt-BR"/>
        </w:rPr>
        <w:t>Bình Dương: 2.110.199 hồ sơ; An Giang: 2.180.842 hồ sơ; Nam Định: 1.998.964 hồ sơ; Thái Bình: 1.847.777 hồ sơ; Phú Thọ: 1.463.031 hồ sơ; Bình Thuận: 1.376.356 hồ sơ.</w:t>
      </w:r>
    </w:p>
  </w:footnote>
  <w:footnote w:id="11">
    <w:p w14:paraId="31815763" w14:textId="77777777" w:rsidR="00C52782" w:rsidRDefault="00C52782" w:rsidP="00BE0293">
      <w:pPr>
        <w:pStyle w:val="FootnoteText"/>
        <w:spacing w:after="0" w:line="240" w:lineRule="auto"/>
        <w:jc w:val="both"/>
      </w:pPr>
      <w:r>
        <w:rPr>
          <w:rStyle w:val="FootnoteReference"/>
        </w:rPr>
        <w:footnoteRef/>
      </w:r>
      <w:r>
        <w:t xml:space="preserve"> +  Hỗ trợ </w:t>
      </w:r>
      <w:r>
        <w:rPr>
          <w:rFonts w:hint="eastAsia"/>
        </w:rPr>
        <w:t>đ</w:t>
      </w:r>
      <w:r>
        <w:t>ối t</w:t>
      </w:r>
      <w:r>
        <w:rPr>
          <w:rFonts w:hint="eastAsia"/>
        </w:rPr>
        <w:t>ư</w:t>
      </w:r>
      <w:r>
        <w:t>ợng cận nghèo là 57/63 tỉnh, còn 06/63 tỉnh ch</w:t>
      </w:r>
      <w:r>
        <w:rPr>
          <w:rFonts w:hint="eastAsia"/>
        </w:rPr>
        <w:t>ư</w:t>
      </w:r>
      <w:r>
        <w:t xml:space="preserve">a triển khai hỗ trợ (Cao Bằng, </w:t>
      </w:r>
      <w:r>
        <w:rPr>
          <w:rFonts w:hint="eastAsia"/>
        </w:rPr>
        <w:t>Đ</w:t>
      </w:r>
      <w:r>
        <w:t>ắk Nông, Quảng Nam, Tây Ninh, Vĩnh Long, Yên Bái).</w:t>
      </w:r>
    </w:p>
    <w:p w14:paraId="4A023D77" w14:textId="77777777" w:rsidR="00C52782" w:rsidRDefault="00C52782" w:rsidP="004F5A49">
      <w:pPr>
        <w:pStyle w:val="FootnoteText"/>
        <w:spacing w:before="40" w:after="40" w:line="240" w:lineRule="auto"/>
        <w:jc w:val="both"/>
      </w:pPr>
      <w:r>
        <w:t xml:space="preserve">+ Hỗ trợ </w:t>
      </w:r>
      <w:r>
        <w:rPr>
          <w:rFonts w:hint="eastAsia"/>
        </w:rPr>
        <w:t>đ</w:t>
      </w:r>
      <w:r>
        <w:t>ối t</w:t>
      </w:r>
      <w:r>
        <w:rPr>
          <w:rFonts w:hint="eastAsia"/>
        </w:rPr>
        <w:t>ư</w:t>
      </w:r>
      <w:r>
        <w:t>ợng ng</w:t>
      </w:r>
      <w:r>
        <w:rPr>
          <w:rFonts w:hint="eastAsia"/>
        </w:rPr>
        <w:t>ư</w:t>
      </w:r>
      <w:r>
        <w:t xml:space="preserve">ời thuộc hộ gia </w:t>
      </w:r>
      <w:r>
        <w:rPr>
          <w:rFonts w:hint="eastAsia"/>
        </w:rPr>
        <w:t>đì</w:t>
      </w:r>
      <w:r>
        <w:t>nh làm nông nghiệp, lâm nghiệp, ng</w:t>
      </w:r>
      <w:r>
        <w:rPr>
          <w:rFonts w:hint="eastAsia"/>
        </w:rPr>
        <w:t>ư</w:t>
      </w:r>
      <w:r>
        <w:t xml:space="preserve"> nghiệp và diêm nghiệp có mức sống trung bình là 24/63 tỉnh: Bắc Giang, Bắc Kạn, Bình Ph</w:t>
      </w:r>
      <w:r>
        <w:rPr>
          <w:rFonts w:hint="eastAsia"/>
        </w:rPr>
        <w:t>ư</w:t>
      </w:r>
      <w:r>
        <w:t xml:space="preserve">ớc, Bình Thuận, </w:t>
      </w:r>
      <w:r>
        <w:rPr>
          <w:rFonts w:hint="eastAsia"/>
        </w:rPr>
        <w:t>Đ</w:t>
      </w:r>
      <w:r>
        <w:t>ắk Lắk, Gia Lai, Hà Giang, Hà Nam, Hà Tĩnh, Hải Phòng, Hải D</w:t>
      </w:r>
      <w:r>
        <w:rPr>
          <w:rFonts w:hint="eastAsia"/>
        </w:rPr>
        <w:t>ươ</w:t>
      </w:r>
      <w:r>
        <w:t>ng, Hậu Giang, H</w:t>
      </w:r>
      <w:r>
        <w:rPr>
          <w:rFonts w:hint="eastAsia"/>
        </w:rPr>
        <w:t>ư</w:t>
      </w:r>
      <w:r>
        <w:t xml:space="preserve">ng Yên, Kiên Giang, Kon Tum, Lâm </w:t>
      </w:r>
      <w:r>
        <w:rPr>
          <w:rFonts w:hint="eastAsia"/>
        </w:rPr>
        <w:t>Đ</w:t>
      </w:r>
      <w:r>
        <w:t xml:space="preserve">ồng, Nam </w:t>
      </w:r>
      <w:r>
        <w:rPr>
          <w:rFonts w:hint="eastAsia"/>
        </w:rPr>
        <w:t>Đ</w:t>
      </w:r>
      <w:r>
        <w:t>ịnh, Nghệ An, Ninh Bình, Quảng Ngãi, Quảng Ninh, S</w:t>
      </w:r>
      <w:r>
        <w:rPr>
          <w:rFonts w:hint="eastAsia"/>
        </w:rPr>
        <w:t>ơ</w:t>
      </w:r>
      <w:r>
        <w:t>n La, Tiền Giang, Trà Vinh.</w:t>
      </w:r>
    </w:p>
    <w:p w14:paraId="52FCE987" w14:textId="77777777" w:rsidR="00C52782" w:rsidRDefault="00C52782" w:rsidP="004F5A49">
      <w:pPr>
        <w:pStyle w:val="FootnoteText"/>
        <w:spacing w:before="40" w:after="40" w:line="240" w:lineRule="auto"/>
        <w:jc w:val="both"/>
      </w:pPr>
      <w:r>
        <w:t xml:space="preserve">+ Hỗ trợ </w:t>
      </w:r>
      <w:r>
        <w:rPr>
          <w:rFonts w:hint="eastAsia"/>
        </w:rPr>
        <w:t>đ</w:t>
      </w:r>
      <w:r>
        <w:t>ối t</w:t>
      </w:r>
      <w:r>
        <w:rPr>
          <w:rFonts w:hint="eastAsia"/>
        </w:rPr>
        <w:t>ư</w:t>
      </w:r>
      <w:r>
        <w:t xml:space="preserve">ợng nghèo </w:t>
      </w:r>
      <w:r>
        <w:rPr>
          <w:rFonts w:hint="eastAsia"/>
        </w:rPr>
        <w:t>đ</w:t>
      </w:r>
      <w:r>
        <w:t xml:space="preserve">a chiều có 24/63 tỉnh: Bà Rịa - Vũng Tàu, Bắc Kạn, Bình Thuận, Cà Mau, </w:t>
      </w:r>
      <w:r>
        <w:rPr>
          <w:rFonts w:hint="eastAsia"/>
        </w:rPr>
        <w:t>Đà</w:t>
      </w:r>
      <w:r>
        <w:t xml:space="preserve"> Nẵng, </w:t>
      </w:r>
      <w:r w:rsidRPr="00186027">
        <w:rPr>
          <w:rFonts w:hint="eastAsia"/>
          <w:spacing w:val="-4"/>
        </w:rPr>
        <w:t>Đ</w:t>
      </w:r>
      <w:r w:rsidRPr="00186027">
        <w:rPr>
          <w:spacing w:val="-4"/>
        </w:rPr>
        <w:t xml:space="preserve">iện Biên, </w:t>
      </w:r>
      <w:r w:rsidRPr="00186027">
        <w:rPr>
          <w:rFonts w:hint="eastAsia"/>
          <w:spacing w:val="-4"/>
        </w:rPr>
        <w:t>Đ</w:t>
      </w:r>
      <w:r w:rsidRPr="00186027">
        <w:rPr>
          <w:spacing w:val="-4"/>
        </w:rPr>
        <w:t>ồng Tháp, Gia Lai, Hà Giang, Hải D</w:t>
      </w:r>
      <w:r w:rsidRPr="00186027">
        <w:rPr>
          <w:rFonts w:hint="eastAsia"/>
          <w:spacing w:val="-4"/>
        </w:rPr>
        <w:t>ươ</w:t>
      </w:r>
      <w:r w:rsidRPr="00186027">
        <w:rPr>
          <w:spacing w:val="-4"/>
        </w:rPr>
        <w:t>ng, Hậu Giang, Kiên Giang, Kon Tum, Lạng S</w:t>
      </w:r>
      <w:r w:rsidRPr="00186027">
        <w:rPr>
          <w:rFonts w:hint="eastAsia"/>
          <w:spacing w:val="-4"/>
        </w:rPr>
        <w:t>ơ</w:t>
      </w:r>
      <w:r w:rsidRPr="00186027">
        <w:rPr>
          <w:spacing w:val="-4"/>
        </w:rPr>
        <w:t>n, Ninh Thuận, Quảng Ngãi, Quảng Ninh, Quảng Trị, Thái Bình, Thái Nguyên, Thừa Thiên Huế, Tiền Giang, Trà Vinh, Vĩnh Phúc.</w:t>
      </w:r>
    </w:p>
    <w:p w14:paraId="4B97BE14" w14:textId="77777777" w:rsidR="00C52782" w:rsidRPr="00BE0293" w:rsidRDefault="00C52782" w:rsidP="004F5A49">
      <w:pPr>
        <w:pStyle w:val="FootnoteText"/>
        <w:spacing w:before="40" w:after="40" w:line="240" w:lineRule="auto"/>
        <w:jc w:val="both"/>
        <w:rPr>
          <w:lang w:val="en-US"/>
        </w:rPr>
      </w:pPr>
      <w:r>
        <w:t xml:space="preserve">+ Hỗ trợ </w:t>
      </w:r>
      <w:r>
        <w:rPr>
          <w:rFonts w:hint="eastAsia"/>
        </w:rPr>
        <w:t>đ</w:t>
      </w:r>
      <w:r>
        <w:t>ối t</w:t>
      </w:r>
      <w:r>
        <w:rPr>
          <w:rFonts w:hint="eastAsia"/>
        </w:rPr>
        <w:t>ư</w:t>
      </w:r>
      <w:r>
        <w:t>ợng học sinh - sinh viên, có 27/63 tỉnh: TP. Hồ Chí Minh, An Giang, Bà Rịa - Vũng Tàu, Bắc Kạn, Bình Ph</w:t>
      </w:r>
      <w:r>
        <w:rPr>
          <w:rFonts w:hint="eastAsia"/>
        </w:rPr>
        <w:t>ư</w:t>
      </w:r>
      <w:r>
        <w:t xml:space="preserve">ớc, Bình Thuận, Cà Mau, </w:t>
      </w:r>
      <w:r>
        <w:rPr>
          <w:rFonts w:hint="eastAsia"/>
        </w:rPr>
        <w:t>Đ</w:t>
      </w:r>
      <w:r>
        <w:t xml:space="preserve">ắk Lắk, </w:t>
      </w:r>
      <w:r>
        <w:rPr>
          <w:rFonts w:hint="eastAsia"/>
        </w:rPr>
        <w:t>Đ</w:t>
      </w:r>
      <w:r>
        <w:t xml:space="preserve">ồng Nai, </w:t>
      </w:r>
      <w:r>
        <w:rPr>
          <w:rFonts w:hint="eastAsia"/>
        </w:rPr>
        <w:t>Đ</w:t>
      </w:r>
      <w:r>
        <w:t>ồng Tháp, Gia Lai, Hà Giang, Hà Tĩnh, Hậu Giang, H</w:t>
      </w:r>
      <w:r>
        <w:rPr>
          <w:rFonts w:hint="eastAsia"/>
        </w:rPr>
        <w:t>ư</w:t>
      </w:r>
      <w:r>
        <w:t>ng Yên, Khánh H</w:t>
      </w:r>
      <w:r>
        <w:rPr>
          <w:rFonts w:hint="eastAsia"/>
        </w:rPr>
        <w:t>ò</w:t>
      </w:r>
      <w:r>
        <w:t xml:space="preserve">a, Kiên Giang, Kon Tum, Lâm </w:t>
      </w:r>
      <w:r>
        <w:rPr>
          <w:rFonts w:hint="eastAsia"/>
        </w:rPr>
        <w:t>Đ</w:t>
      </w:r>
      <w:r>
        <w:t>ồng, Ninh Bình, Quảng Bình, Quảng Ngãi, Quảng Ninh, S</w:t>
      </w:r>
      <w:r>
        <w:rPr>
          <w:rFonts w:hint="eastAsia"/>
        </w:rPr>
        <w:t>ơ</w:t>
      </w:r>
      <w:r>
        <w:t>n La, Tiền Giang, Trà Vinh, Vĩnh Phúc.</w:t>
      </w:r>
    </w:p>
  </w:footnote>
  <w:footnote w:id="12">
    <w:p w14:paraId="1763DD89" w14:textId="29A9F690" w:rsidR="00C52782" w:rsidRPr="009C60A5" w:rsidRDefault="00C52782" w:rsidP="009C60A5">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489E" w14:textId="4FFF4DC6" w:rsidR="00C52782" w:rsidRPr="00971AF1" w:rsidRDefault="00C52782" w:rsidP="00971AF1">
    <w:pPr>
      <w:pStyle w:val="Header"/>
      <w:jc w:val="center"/>
      <w:rPr>
        <w:rFonts w:ascii="Times New Roman" w:hAnsi="Times New Roman"/>
        <w:color w:val="auto"/>
      </w:rPr>
    </w:pPr>
    <w:r w:rsidRPr="008E7ADA">
      <w:rPr>
        <w:rFonts w:ascii="Times New Roman" w:hAnsi="Times New Roman"/>
        <w:color w:val="auto"/>
      </w:rPr>
      <w:fldChar w:fldCharType="begin"/>
    </w:r>
    <w:r w:rsidRPr="008E7ADA">
      <w:rPr>
        <w:rFonts w:ascii="Times New Roman" w:hAnsi="Times New Roman"/>
        <w:color w:val="auto"/>
      </w:rPr>
      <w:instrText xml:space="preserve"> PAGE   \* MERGEFORMAT </w:instrText>
    </w:r>
    <w:r w:rsidRPr="008E7ADA">
      <w:rPr>
        <w:rFonts w:ascii="Times New Roman" w:hAnsi="Times New Roman"/>
        <w:color w:val="auto"/>
      </w:rPr>
      <w:fldChar w:fldCharType="separate"/>
    </w:r>
    <w:r w:rsidR="00B86D08">
      <w:rPr>
        <w:rFonts w:ascii="Times New Roman" w:hAnsi="Times New Roman"/>
        <w:noProof/>
        <w:color w:val="auto"/>
      </w:rPr>
      <w:t>23</w:t>
    </w:r>
    <w:r w:rsidRPr="008E7ADA">
      <w:rPr>
        <w:rFonts w:ascii="Times New Roman" w:hAnsi="Times New Roman"/>
        <w:color w:val="aut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4629" w14:textId="77777777" w:rsidR="00C52782" w:rsidRDefault="00C52782">
    <w:pPr>
      <w:pStyle w:val="Header"/>
      <w:jc w:val="center"/>
    </w:pPr>
  </w:p>
  <w:p w14:paraId="46D6702E" w14:textId="77777777" w:rsidR="00C52782" w:rsidRDefault="00C5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8C5"/>
    <w:multiLevelType w:val="hybridMultilevel"/>
    <w:tmpl w:val="EE08530C"/>
    <w:lvl w:ilvl="0" w:tplc="723ABC0A">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B1529"/>
    <w:multiLevelType w:val="hybridMultilevel"/>
    <w:tmpl w:val="472240F4"/>
    <w:lvl w:ilvl="0" w:tplc="F3DA8D7C">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18D67B59"/>
    <w:multiLevelType w:val="hybridMultilevel"/>
    <w:tmpl w:val="F1C82F36"/>
    <w:lvl w:ilvl="0" w:tplc="2F2282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1F2834"/>
    <w:multiLevelType w:val="hybridMultilevel"/>
    <w:tmpl w:val="0A2A3838"/>
    <w:lvl w:ilvl="0" w:tplc="B9047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27396"/>
    <w:multiLevelType w:val="hybridMultilevel"/>
    <w:tmpl w:val="3D60045A"/>
    <w:lvl w:ilvl="0" w:tplc="DB5E4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A46B52"/>
    <w:multiLevelType w:val="hybridMultilevel"/>
    <w:tmpl w:val="404AD818"/>
    <w:lvl w:ilvl="0" w:tplc="B9047230">
      <w:start w:val="1"/>
      <w:numFmt w:val="decimal"/>
      <w:lvlText w:val="(%1)"/>
      <w:lvlJc w:val="left"/>
      <w:pPr>
        <w:ind w:left="1305" w:hanging="40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5B77A2C"/>
    <w:multiLevelType w:val="hybridMultilevel"/>
    <w:tmpl w:val="F468E4A6"/>
    <w:lvl w:ilvl="0" w:tplc="1080701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15:restartNumberingAfterBreak="0">
    <w:nsid w:val="525C49F3"/>
    <w:multiLevelType w:val="hybridMultilevel"/>
    <w:tmpl w:val="5A4813BA"/>
    <w:lvl w:ilvl="0" w:tplc="DD20B76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C1B63"/>
    <w:multiLevelType w:val="hybridMultilevel"/>
    <w:tmpl w:val="B5B8E0F4"/>
    <w:lvl w:ilvl="0" w:tplc="9314EC2E">
      <w:start w:val="1"/>
      <w:numFmt w:val="bullet"/>
      <w:lvlText w:val=""/>
      <w:lvlJc w:val="left"/>
      <w:pPr>
        <w:ind w:left="163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63449B"/>
    <w:multiLevelType w:val="hybridMultilevel"/>
    <w:tmpl w:val="BF1AFE20"/>
    <w:lvl w:ilvl="0" w:tplc="89760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A533BB"/>
    <w:multiLevelType w:val="hybridMultilevel"/>
    <w:tmpl w:val="617686BC"/>
    <w:lvl w:ilvl="0" w:tplc="7632ED30">
      <w:start w:val="1"/>
      <w:numFmt w:val="decimal"/>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15693781">
    <w:abstractNumId w:val="6"/>
  </w:num>
  <w:num w:numId="2" w16cid:durableId="1644655666">
    <w:abstractNumId w:val="9"/>
  </w:num>
  <w:num w:numId="3" w16cid:durableId="332536879">
    <w:abstractNumId w:val="0"/>
  </w:num>
  <w:num w:numId="4" w16cid:durableId="1091198040">
    <w:abstractNumId w:val="10"/>
  </w:num>
  <w:num w:numId="5" w16cid:durableId="334723132">
    <w:abstractNumId w:val="5"/>
  </w:num>
  <w:num w:numId="6" w16cid:durableId="1050765210">
    <w:abstractNumId w:val="3"/>
  </w:num>
  <w:num w:numId="7" w16cid:durableId="797341215">
    <w:abstractNumId w:val="4"/>
  </w:num>
  <w:num w:numId="8" w16cid:durableId="549464772">
    <w:abstractNumId w:val="1"/>
  </w:num>
  <w:num w:numId="9" w16cid:durableId="11607342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189976">
    <w:abstractNumId w:val="8"/>
  </w:num>
  <w:num w:numId="11" w16cid:durableId="1959407744">
    <w:abstractNumId w:val="7"/>
  </w:num>
  <w:num w:numId="12" w16cid:durableId="922026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4B9"/>
    <w:rsid w:val="000010C9"/>
    <w:rsid w:val="0000144F"/>
    <w:rsid w:val="000019E7"/>
    <w:rsid w:val="00001A41"/>
    <w:rsid w:val="00001B99"/>
    <w:rsid w:val="000027CA"/>
    <w:rsid w:val="00002CB8"/>
    <w:rsid w:val="00002D6D"/>
    <w:rsid w:val="00003327"/>
    <w:rsid w:val="000033D2"/>
    <w:rsid w:val="00004E1E"/>
    <w:rsid w:val="00004E3E"/>
    <w:rsid w:val="00005DAC"/>
    <w:rsid w:val="0000647F"/>
    <w:rsid w:val="00011628"/>
    <w:rsid w:val="0001189A"/>
    <w:rsid w:val="000127D5"/>
    <w:rsid w:val="00012880"/>
    <w:rsid w:val="00013075"/>
    <w:rsid w:val="0001311A"/>
    <w:rsid w:val="000134D1"/>
    <w:rsid w:val="00015873"/>
    <w:rsid w:val="000174A5"/>
    <w:rsid w:val="000220A8"/>
    <w:rsid w:val="00022A70"/>
    <w:rsid w:val="00022E98"/>
    <w:rsid w:val="00023BD1"/>
    <w:rsid w:val="00023C39"/>
    <w:rsid w:val="00024116"/>
    <w:rsid w:val="0002616B"/>
    <w:rsid w:val="00026754"/>
    <w:rsid w:val="00026B31"/>
    <w:rsid w:val="00030749"/>
    <w:rsid w:val="00030D1E"/>
    <w:rsid w:val="00030F1B"/>
    <w:rsid w:val="00031473"/>
    <w:rsid w:val="00031C38"/>
    <w:rsid w:val="0003276C"/>
    <w:rsid w:val="00032B11"/>
    <w:rsid w:val="00033D4F"/>
    <w:rsid w:val="0003489E"/>
    <w:rsid w:val="00034B3F"/>
    <w:rsid w:val="00034C16"/>
    <w:rsid w:val="00034D14"/>
    <w:rsid w:val="00037339"/>
    <w:rsid w:val="00037BF6"/>
    <w:rsid w:val="00037CCE"/>
    <w:rsid w:val="00041AE9"/>
    <w:rsid w:val="00042435"/>
    <w:rsid w:val="00042B92"/>
    <w:rsid w:val="00044663"/>
    <w:rsid w:val="00044BA9"/>
    <w:rsid w:val="00044F1E"/>
    <w:rsid w:val="00046359"/>
    <w:rsid w:val="00046435"/>
    <w:rsid w:val="00046BA4"/>
    <w:rsid w:val="00047B16"/>
    <w:rsid w:val="0005079F"/>
    <w:rsid w:val="00050B7E"/>
    <w:rsid w:val="0005152A"/>
    <w:rsid w:val="00051E58"/>
    <w:rsid w:val="00053BF5"/>
    <w:rsid w:val="00054148"/>
    <w:rsid w:val="00054F38"/>
    <w:rsid w:val="00055AC1"/>
    <w:rsid w:val="00055B63"/>
    <w:rsid w:val="00057111"/>
    <w:rsid w:val="00057199"/>
    <w:rsid w:val="000604C1"/>
    <w:rsid w:val="00061334"/>
    <w:rsid w:val="0006164F"/>
    <w:rsid w:val="00061EB4"/>
    <w:rsid w:val="00062562"/>
    <w:rsid w:val="00062A6A"/>
    <w:rsid w:val="0006392F"/>
    <w:rsid w:val="00063E86"/>
    <w:rsid w:val="00065010"/>
    <w:rsid w:val="0006520B"/>
    <w:rsid w:val="0006549F"/>
    <w:rsid w:val="00065CE7"/>
    <w:rsid w:val="00065D21"/>
    <w:rsid w:val="000661AB"/>
    <w:rsid w:val="0006636B"/>
    <w:rsid w:val="00070A8A"/>
    <w:rsid w:val="00071679"/>
    <w:rsid w:val="000720E4"/>
    <w:rsid w:val="000725D5"/>
    <w:rsid w:val="00072EE5"/>
    <w:rsid w:val="000731A9"/>
    <w:rsid w:val="000743D7"/>
    <w:rsid w:val="00076281"/>
    <w:rsid w:val="000765C7"/>
    <w:rsid w:val="00080E17"/>
    <w:rsid w:val="00080F2F"/>
    <w:rsid w:val="00080F64"/>
    <w:rsid w:val="00081175"/>
    <w:rsid w:val="00082D4A"/>
    <w:rsid w:val="00083AA1"/>
    <w:rsid w:val="00083BC3"/>
    <w:rsid w:val="00084556"/>
    <w:rsid w:val="0008464C"/>
    <w:rsid w:val="00085164"/>
    <w:rsid w:val="0008591F"/>
    <w:rsid w:val="00085991"/>
    <w:rsid w:val="00085BC0"/>
    <w:rsid w:val="00085E64"/>
    <w:rsid w:val="0008625B"/>
    <w:rsid w:val="00086612"/>
    <w:rsid w:val="00086702"/>
    <w:rsid w:val="00086F7A"/>
    <w:rsid w:val="00087BD1"/>
    <w:rsid w:val="00087CD3"/>
    <w:rsid w:val="00090609"/>
    <w:rsid w:val="00090AF0"/>
    <w:rsid w:val="000920CF"/>
    <w:rsid w:val="00092343"/>
    <w:rsid w:val="000925C7"/>
    <w:rsid w:val="000927B9"/>
    <w:rsid w:val="0009407A"/>
    <w:rsid w:val="00094857"/>
    <w:rsid w:val="00094EA4"/>
    <w:rsid w:val="00094F3A"/>
    <w:rsid w:val="000950DD"/>
    <w:rsid w:val="00096C20"/>
    <w:rsid w:val="00097A22"/>
    <w:rsid w:val="000A0586"/>
    <w:rsid w:val="000A0E80"/>
    <w:rsid w:val="000A1603"/>
    <w:rsid w:val="000A5E59"/>
    <w:rsid w:val="000A62FF"/>
    <w:rsid w:val="000A6A12"/>
    <w:rsid w:val="000B07FD"/>
    <w:rsid w:val="000B0AB2"/>
    <w:rsid w:val="000B1E15"/>
    <w:rsid w:val="000B2C7C"/>
    <w:rsid w:val="000B3EBB"/>
    <w:rsid w:val="000B4AC8"/>
    <w:rsid w:val="000B4F62"/>
    <w:rsid w:val="000B51A9"/>
    <w:rsid w:val="000B58DC"/>
    <w:rsid w:val="000C1140"/>
    <w:rsid w:val="000C2C04"/>
    <w:rsid w:val="000C41C6"/>
    <w:rsid w:val="000C6A92"/>
    <w:rsid w:val="000C6AD0"/>
    <w:rsid w:val="000C6B54"/>
    <w:rsid w:val="000C71A0"/>
    <w:rsid w:val="000C7972"/>
    <w:rsid w:val="000D111D"/>
    <w:rsid w:val="000D13F9"/>
    <w:rsid w:val="000D1B9E"/>
    <w:rsid w:val="000D22B6"/>
    <w:rsid w:val="000D237C"/>
    <w:rsid w:val="000D26CE"/>
    <w:rsid w:val="000D28E1"/>
    <w:rsid w:val="000D2C91"/>
    <w:rsid w:val="000D3793"/>
    <w:rsid w:val="000D3892"/>
    <w:rsid w:val="000D40D4"/>
    <w:rsid w:val="000D4DF1"/>
    <w:rsid w:val="000D58DB"/>
    <w:rsid w:val="000D69AE"/>
    <w:rsid w:val="000D6E5D"/>
    <w:rsid w:val="000D7675"/>
    <w:rsid w:val="000D7986"/>
    <w:rsid w:val="000D7C28"/>
    <w:rsid w:val="000E04AE"/>
    <w:rsid w:val="000E0FE5"/>
    <w:rsid w:val="000E1458"/>
    <w:rsid w:val="000E2495"/>
    <w:rsid w:val="000E28F0"/>
    <w:rsid w:val="000E3353"/>
    <w:rsid w:val="000E3C8C"/>
    <w:rsid w:val="000E4311"/>
    <w:rsid w:val="000E4397"/>
    <w:rsid w:val="000E4FAA"/>
    <w:rsid w:val="000E6E8E"/>
    <w:rsid w:val="000F0F29"/>
    <w:rsid w:val="000F2FAC"/>
    <w:rsid w:val="000F5AA1"/>
    <w:rsid w:val="000F5C9A"/>
    <w:rsid w:val="000F5FD7"/>
    <w:rsid w:val="000F61FC"/>
    <w:rsid w:val="000F6DC5"/>
    <w:rsid w:val="00100263"/>
    <w:rsid w:val="001005AE"/>
    <w:rsid w:val="00100B42"/>
    <w:rsid w:val="001011CF"/>
    <w:rsid w:val="001023FF"/>
    <w:rsid w:val="001031F8"/>
    <w:rsid w:val="00103207"/>
    <w:rsid w:val="00104A80"/>
    <w:rsid w:val="00105B73"/>
    <w:rsid w:val="00106CAB"/>
    <w:rsid w:val="001070C1"/>
    <w:rsid w:val="00107E88"/>
    <w:rsid w:val="00110B24"/>
    <w:rsid w:val="00111234"/>
    <w:rsid w:val="001116DC"/>
    <w:rsid w:val="00111E17"/>
    <w:rsid w:val="00112353"/>
    <w:rsid w:val="0011245D"/>
    <w:rsid w:val="00112AD4"/>
    <w:rsid w:val="00112D7E"/>
    <w:rsid w:val="001130F2"/>
    <w:rsid w:val="00117376"/>
    <w:rsid w:val="0011767B"/>
    <w:rsid w:val="00117943"/>
    <w:rsid w:val="00120B68"/>
    <w:rsid w:val="00121B6A"/>
    <w:rsid w:val="00121D83"/>
    <w:rsid w:val="00122B9F"/>
    <w:rsid w:val="00123450"/>
    <w:rsid w:val="001302CA"/>
    <w:rsid w:val="0013032B"/>
    <w:rsid w:val="0013058C"/>
    <w:rsid w:val="00131348"/>
    <w:rsid w:val="0013145F"/>
    <w:rsid w:val="0013281C"/>
    <w:rsid w:val="00132944"/>
    <w:rsid w:val="001330B1"/>
    <w:rsid w:val="00133409"/>
    <w:rsid w:val="0013473C"/>
    <w:rsid w:val="001365EC"/>
    <w:rsid w:val="00136B53"/>
    <w:rsid w:val="001371D5"/>
    <w:rsid w:val="0013737D"/>
    <w:rsid w:val="00137F2C"/>
    <w:rsid w:val="0014015D"/>
    <w:rsid w:val="00140A82"/>
    <w:rsid w:val="00142407"/>
    <w:rsid w:val="001425EF"/>
    <w:rsid w:val="00142A03"/>
    <w:rsid w:val="00143860"/>
    <w:rsid w:val="00144572"/>
    <w:rsid w:val="001446B6"/>
    <w:rsid w:val="00145B65"/>
    <w:rsid w:val="00145CF4"/>
    <w:rsid w:val="00145E52"/>
    <w:rsid w:val="001477DD"/>
    <w:rsid w:val="00147C64"/>
    <w:rsid w:val="001508FE"/>
    <w:rsid w:val="00150D9F"/>
    <w:rsid w:val="00151651"/>
    <w:rsid w:val="00151A5A"/>
    <w:rsid w:val="00151AF8"/>
    <w:rsid w:val="00152EC3"/>
    <w:rsid w:val="00153C01"/>
    <w:rsid w:val="00155508"/>
    <w:rsid w:val="001563F9"/>
    <w:rsid w:val="0015659D"/>
    <w:rsid w:val="00156A5A"/>
    <w:rsid w:val="00157A99"/>
    <w:rsid w:val="00157C9B"/>
    <w:rsid w:val="00157E6B"/>
    <w:rsid w:val="00160BD7"/>
    <w:rsid w:val="001612E9"/>
    <w:rsid w:val="00164AAB"/>
    <w:rsid w:val="00164F73"/>
    <w:rsid w:val="0016527C"/>
    <w:rsid w:val="00165B2C"/>
    <w:rsid w:val="001663FE"/>
    <w:rsid w:val="00166B9F"/>
    <w:rsid w:val="00167ADD"/>
    <w:rsid w:val="00167FCD"/>
    <w:rsid w:val="0017096C"/>
    <w:rsid w:val="001713AF"/>
    <w:rsid w:val="00171C1F"/>
    <w:rsid w:val="00171CC1"/>
    <w:rsid w:val="00172EA3"/>
    <w:rsid w:val="001734EE"/>
    <w:rsid w:val="00174311"/>
    <w:rsid w:val="00174425"/>
    <w:rsid w:val="00174AD2"/>
    <w:rsid w:val="0017632D"/>
    <w:rsid w:val="0018375A"/>
    <w:rsid w:val="00183807"/>
    <w:rsid w:val="00183E42"/>
    <w:rsid w:val="00186027"/>
    <w:rsid w:val="0018629F"/>
    <w:rsid w:val="001868B0"/>
    <w:rsid w:val="00186D9A"/>
    <w:rsid w:val="00187049"/>
    <w:rsid w:val="00187BFA"/>
    <w:rsid w:val="00187C58"/>
    <w:rsid w:val="00187D23"/>
    <w:rsid w:val="00190A61"/>
    <w:rsid w:val="001913EA"/>
    <w:rsid w:val="0019164F"/>
    <w:rsid w:val="00191CE4"/>
    <w:rsid w:val="00193288"/>
    <w:rsid w:val="001933A0"/>
    <w:rsid w:val="00193D23"/>
    <w:rsid w:val="001943D8"/>
    <w:rsid w:val="0019562A"/>
    <w:rsid w:val="001957DE"/>
    <w:rsid w:val="001957EE"/>
    <w:rsid w:val="0019597D"/>
    <w:rsid w:val="00196E24"/>
    <w:rsid w:val="001975A0"/>
    <w:rsid w:val="001A0A88"/>
    <w:rsid w:val="001A0AD9"/>
    <w:rsid w:val="001A0B53"/>
    <w:rsid w:val="001A0E72"/>
    <w:rsid w:val="001A11ED"/>
    <w:rsid w:val="001A1CCB"/>
    <w:rsid w:val="001A1E2D"/>
    <w:rsid w:val="001A2942"/>
    <w:rsid w:val="001A29D1"/>
    <w:rsid w:val="001A3211"/>
    <w:rsid w:val="001A3F22"/>
    <w:rsid w:val="001A4076"/>
    <w:rsid w:val="001A412F"/>
    <w:rsid w:val="001A4A18"/>
    <w:rsid w:val="001A4C88"/>
    <w:rsid w:val="001A5047"/>
    <w:rsid w:val="001A514B"/>
    <w:rsid w:val="001A55EF"/>
    <w:rsid w:val="001A578A"/>
    <w:rsid w:val="001A703B"/>
    <w:rsid w:val="001A73F5"/>
    <w:rsid w:val="001A7F43"/>
    <w:rsid w:val="001B043C"/>
    <w:rsid w:val="001B202B"/>
    <w:rsid w:val="001B3691"/>
    <w:rsid w:val="001B3D52"/>
    <w:rsid w:val="001B56C1"/>
    <w:rsid w:val="001B5F10"/>
    <w:rsid w:val="001B5F86"/>
    <w:rsid w:val="001B648B"/>
    <w:rsid w:val="001B6A38"/>
    <w:rsid w:val="001B7629"/>
    <w:rsid w:val="001C1CD9"/>
    <w:rsid w:val="001C299E"/>
    <w:rsid w:val="001C3080"/>
    <w:rsid w:val="001C3792"/>
    <w:rsid w:val="001C3AAE"/>
    <w:rsid w:val="001C3DF4"/>
    <w:rsid w:val="001C5308"/>
    <w:rsid w:val="001C5C4F"/>
    <w:rsid w:val="001C6354"/>
    <w:rsid w:val="001C688F"/>
    <w:rsid w:val="001C692B"/>
    <w:rsid w:val="001C6A8A"/>
    <w:rsid w:val="001C7101"/>
    <w:rsid w:val="001C72E9"/>
    <w:rsid w:val="001C7B69"/>
    <w:rsid w:val="001D00D0"/>
    <w:rsid w:val="001D034C"/>
    <w:rsid w:val="001D1053"/>
    <w:rsid w:val="001D1AB3"/>
    <w:rsid w:val="001D259F"/>
    <w:rsid w:val="001D2691"/>
    <w:rsid w:val="001D2E1B"/>
    <w:rsid w:val="001D33BD"/>
    <w:rsid w:val="001D3AC7"/>
    <w:rsid w:val="001D44FA"/>
    <w:rsid w:val="001D46EA"/>
    <w:rsid w:val="001D48F9"/>
    <w:rsid w:val="001D490A"/>
    <w:rsid w:val="001D4D48"/>
    <w:rsid w:val="001D55FB"/>
    <w:rsid w:val="001D5ABE"/>
    <w:rsid w:val="001D5ED7"/>
    <w:rsid w:val="001D6C16"/>
    <w:rsid w:val="001E2AD7"/>
    <w:rsid w:val="001E2E74"/>
    <w:rsid w:val="001E435E"/>
    <w:rsid w:val="001E4660"/>
    <w:rsid w:val="001E5B29"/>
    <w:rsid w:val="001E5E53"/>
    <w:rsid w:val="001E60FA"/>
    <w:rsid w:val="001E7966"/>
    <w:rsid w:val="001E7F86"/>
    <w:rsid w:val="001F0197"/>
    <w:rsid w:val="001F05CF"/>
    <w:rsid w:val="001F07A0"/>
    <w:rsid w:val="001F0B4A"/>
    <w:rsid w:val="001F0E24"/>
    <w:rsid w:val="001F18AF"/>
    <w:rsid w:val="001F1BD7"/>
    <w:rsid w:val="001F21A4"/>
    <w:rsid w:val="001F2327"/>
    <w:rsid w:val="001F2692"/>
    <w:rsid w:val="001F34F0"/>
    <w:rsid w:val="001F4F94"/>
    <w:rsid w:val="001F616A"/>
    <w:rsid w:val="001F621F"/>
    <w:rsid w:val="001F6ADA"/>
    <w:rsid w:val="001F738F"/>
    <w:rsid w:val="001F7B27"/>
    <w:rsid w:val="001F7D44"/>
    <w:rsid w:val="001F7F1A"/>
    <w:rsid w:val="002002F0"/>
    <w:rsid w:val="00200D85"/>
    <w:rsid w:val="00201912"/>
    <w:rsid w:val="00202104"/>
    <w:rsid w:val="002024EB"/>
    <w:rsid w:val="00202738"/>
    <w:rsid w:val="00203495"/>
    <w:rsid w:val="00203952"/>
    <w:rsid w:val="00203B34"/>
    <w:rsid w:val="00204194"/>
    <w:rsid w:val="00205C7D"/>
    <w:rsid w:val="002069E3"/>
    <w:rsid w:val="00206E93"/>
    <w:rsid w:val="00207ABC"/>
    <w:rsid w:val="00210459"/>
    <w:rsid w:val="00210956"/>
    <w:rsid w:val="00210FF6"/>
    <w:rsid w:val="00212724"/>
    <w:rsid w:val="0021283A"/>
    <w:rsid w:val="00212CAF"/>
    <w:rsid w:val="0021349C"/>
    <w:rsid w:val="002137ED"/>
    <w:rsid w:val="00214282"/>
    <w:rsid w:val="00215938"/>
    <w:rsid w:val="00215A22"/>
    <w:rsid w:val="002160CA"/>
    <w:rsid w:val="0021622F"/>
    <w:rsid w:val="00217B64"/>
    <w:rsid w:val="00221FB1"/>
    <w:rsid w:val="00222755"/>
    <w:rsid w:val="00222A30"/>
    <w:rsid w:val="00222C63"/>
    <w:rsid w:val="00222FF0"/>
    <w:rsid w:val="00226661"/>
    <w:rsid w:val="00226C66"/>
    <w:rsid w:val="002272CA"/>
    <w:rsid w:val="00227583"/>
    <w:rsid w:val="002303F4"/>
    <w:rsid w:val="0023062A"/>
    <w:rsid w:val="00230772"/>
    <w:rsid w:val="00231114"/>
    <w:rsid w:val="00231CF2"/>
    <w:rsid w:val="00232850"/>
    <w:rsid w:val="00233A03"/>
    <w:rsid w:val="00235340"/>
    <w:rsid w:val="0023560A"/>
    <w:rsid w:val="00235933"/>
    <w:rsid w:val="00235C10"/>
    <w:rsid w:val="002362D8"/>
    <w:rsid w:val="002402CD"/>
    <w:rsid w:val="00240E5B"/>
    <w:rsid w:val="00241031"/>
    <w:rsid w:val="00241F13"/>
    <w:rsid w:val="00242A1F"/>
    <w:rsid w:val="00242D47"/>
    <w:rsid w:val="00242DF7"/>
    <w:rsid w:val="00243A01"/>
    <w:rsid w:val="00243EA0"/>
    <w:rsid w:val="00243F29"/>
    <w:rsid w:val="00244873"/>
    <w:rsid w:val="0024556F"/>
    <w:rsid w:val="00245915"/>
    <w:rsid w:val="00247297"/>
    <w:rsid w:val="00247965"/>
    <w:rsid w:val="00247A24"/>
    <w:rsid w:val="00250ACA"/>
    <w:rsid w:val="00250B15"/>
    <w:rsid w:val="0025121E"/>
    <w:rsid w:val="00251231"/>
    <w:rsid w:val="002525CE"/>
    <w:rsid w:val="00252619"/>
    <w:rsid w:val="00252CB6"/>
    <w:rsid w:val="00253218"/>
    <w:rsid w:val="00254092"/>
    <w:rsid w:val="00254122"/>
    <w:rsid w:val="00254608"/>
    <w:rsid w:val="00254AFD"/>
    <w:rsid w:val="00254EE1"/>
    <w:rsid w:val="002577B8"/>
    <w:rsid w:val="00257FF1"/>
    <w:rsid w:val="00262219"/>
    <w:rsid w:val="00262881"/>
    <w:rsid w:val="00263C3E"/>
    <w:rsid w:val="00265353"/>
    <w:rsid w:val="0026592F"/>
    <w:rsid w:val="002659E5"/>
    <w:rsid w:val="002668B7"/>
    <w:rsid w:val="002668C1"/>
    <w:rsid w:val="00267011"/>
    <w:rsid w:val="00267261"/>
    <w:rsid w:val="0026728D"/>
    <w:rsid w:val="002679B6"/>
    <w:rsid w:val="0027074E"/>
    <w:rsid w:val="0027184E"/>
    <w:rsid w:val="002719E9"/>
    <w:rsid w:val="00271F4B"/>
    <w:rsid w:val="00271F88"/>
    <w:rsid w:val="0027360C"/>
    <w:rsid w:val="00273648"/>
    <w:rsid w:val="00273B86"/>
    <w:rsid w:val="00273F40"/>
    <w:rsid w:val="00274A8E"/>
    <w:rsid w:val="0027581E"/>
    <w:rsid w:val="00275FFE"/>
    <w:rsid w:val="0027692A"/>
    <w:rsid w:val="0027762D"/>
    <w:rsid w:val="00277AF2"/>
    <w:rsid w:val="00277C0C"/>
    <w:rsid w:val="0028044F"/>
    <w:rsid w:val="00280505"/>
    <w:rsid w:val="00280ACF"/>
    <w:rsid w:val="00280B23"/>
    <w:rsid w:val="00280C41"/>
    <w:rsid w:val="00281B26"/>
    <w:rsid w:val="00281EB6"/>
    <w:rsid w:val="002820D4"/>
    <w:rsid w:val="002823E6"/>
    <w:rsid w:val="00282ACA"/>
    <w:rsid w:val="00282AD0"/>
    <w:rsid w:val="0028304F"/>
    <w:rsid w:val="00285067"/>
    <w:rsid w:val="002852BE"/>
    <w:rsid w:val="00285814"/>
    <w:rsid w:val="00286EC7"/>
    <w:rsid w:val="0028700B"/>
    <w:rsid w:val="0028795E"/>
    <w:rsid w:val="00287F68"/>
    <w:rsid w:val="00290233"/>
    <w:rsid w:val="00290354"/>
    <w:rsid w:val="00291B5D"/>
    <w:rsid w:val="00291D2A"/>
    <w:rsid w:val="002939A1"/>
    <w:rsid w:val="00295276"/>
    <w:rsid w:val="00295EEA"/>
    <w:rsid w:val="00295F9A"/>
    <w:rsid w:val="00296F0F"/>
    <w:rsid w:val="00296FA0"/>
    <w:rsid w:val="00297EDA"/>
    <w:rsid w:val="00297F71"/>
    <w:rsid w:val="002A0ECB"/>
    <w:rsid w:val="002A1A0C"/>
    <w:rsid w:val="002A1A1B"/>
    <w:rsid w:val="002A2340"/>
    <w:rsid w:val="002A261F"/>
    <w:rsid w:val="002A2829"/>
    <w:rsid w:val="002A3053"/>
    <w:rsid w:val="002A37A1"/>
    <w:rsid w:val="002A4287"/>
    <w:rsid w:val="002A43B7"/>
    <w:rsid w:val="002A5105"/>
    <w:rsid w:val="002A5A9A"/>
    <w:rsid w:val="002A5ADC"/>
    <w:rsid w:val="002A5E4B"/>
    <w:rsid w:val="002A67AD"/>
    <w:rsid w:val="002A7DB4"/>
    <w:rsid w:val="002B15B1"/>
    <w:rsid w:val="002B1C84"/>
    <w:rsid w:val="002B2552"/>
    <w:rsid w:val="002B2A68"/>
    <w:rsid w:val="002B385F"/>
    <w:rsid w:val="002B3D93"/>
    <w:rsid w:val="002B6656"/>
    <w:rsid w:val="002B6E50"/>
    <w:rsid w:val="002B72F3"/>
    <w:rsid w:val="002B7BA4"/>
    <w:rsid w:val="002C04DD"/>
    <w:rsid w:val="002C1019"/>
    <w:rsid w:val="002C11CD"/>
    <w:rsid w:val="002C248A"/>
    <w:rsid w:val="002C2838"/>
    <w:rsid w:val="002C2CC5"/>
    <w:rsid w:val="002C346D"/>
    <w:rsid w:val="002C4625"/>
    <w:rsid w:val="002C59A1"/>
    <w:rsid w:val="002C65E7"/>
    <w:rsid w:val="002C670E"/>
    <w:rsid w:val="002D1DAD"/>
    <w:rsid w:val="002D1EED"/>
    <w:rsid w:val="002D2831"/>
    <w:rsid w:val="002D5428"/>
    <w:rsid w:val="002D5AB0"/>
    <w:rsid w:val="002D5E9D"/>
    <w:rsid w:val="002D674B"/>
    <w:rsid w:val="002D7436"/>
    <w:rsid w:val="002D7718"/>
    <w:rsid w:val="002D791B"/>
    <w:rsid w:val="002E00D5"/>
    <w:rsid w:val="002E0464"/>
    <w:rsid w:val="002E0678"/>
    <w:rsid w:val="002E11E6"/>
    <w:rsid w:val="002E13E6"/>
    <w:rsid w:val="002E173F"/>
    <w:rsid w:val="002E2987"/>
    <w:rsid w:val="002E31A0"/>
    <w:rsid w:val="002E4135"/>
    <w:rsid w:val="002E4A69"/>
    <w:rsid w:val="002E5D53"/>
    <w:rsid w:val="002E5EF3"/>
    <w:rsid w:val="002E6C73"/>
    <w:rsid w:val="002E790A"/>
    <w:rsid w:val="002F00B8"/>
    <w:rsid w:val="002F11E6"/>
    <w:rsid w:val="002F1611"/>
    <w:rsid w:val="002F461B"/>
    <w:rsid w:val="002F4E99"/>
    <w:rsid w:val="002F666D"/>
    <w:rsid w:val="002F6C74"/>
    <w:rsid w:val="002F73CF"/>
    <w:rsid w:val="0030009E"/>
    <w:rsid w:val="00300261"/>
    <w:rsid w:val="003015B5"/>
    <w:rsid w:val="003015F2"/>
    <w:rsid w:val="00303D32"/>
    <w:rsid w:val="00305C22"/>
    <w:rsid w:val="00305F38"/>
    <w:rsid w:val="003068B7"/>
    <w:rsid w:val="00306A10"/>
    <w:rsid w:val="00310308"/>
    <w:rsid w:val="0031187A"/>
    <w:rsid w:val="00311E67"/>
    <w:rsid w:val="00312125"/>
    <w:rsid w:val="00312DA0"/>
    <w:rsid w:val="003167E0"/>
    <w:rsid w:val="00316EDF"/>
    <w:rsid w:val="00320AF8"/>
    <w:rsid w:val="0032166F"/>
    <w:rsid w:val="003222FD"/>
    <w:rsid w:val="003227F0"/>
    <w:rsid w:val="00325118"/>
    <w:rsid w:val="003257C2"/>
    <w:rsid w:val="003261D4"/>
    <w:rsid w:val="003265BE"/>
    <w:rsid w:val="0032713C"/>
    <w:rsid w:val="0032789C"/>
    <w:rsid w:val="00330C71"/>
    <w:rsid w:val="00330F36"/>
    <w:rsid w:val="00331CF7"/>
    <w:rsid w:val="00332125"/>
    <w:rsid w:val="003323C4"/>
    <w:rsid w:val="003328FF"/>
    <w:rsid w:val="00332CAF"/>
    <w:rsid w:val="00333253"/>
    <w:rsid w:val="0033371E"/>
    <w:rsid w:val="00333DBF"/>
    <w:rsid w:val="00334E0C"/>
    <w:rsid w:val="003355F0"/>
    <w:rsid w:val="003357DD"/>
    <w:rsid w:val="00335E10"/>
    <w:rsid w:val="00336615"/>
    <w:rsid w:val="00337861"/>
    <w:rsid w:val="0034099D"/>
    <w:rsid w:val="00341DBA"/>
    <w:rsid w:val="00341DE2"/>
    <w:rsid w:val="00341DFD"/>
    <w:rsid w:val="003427E8"/>
    <w:rsid w:val="003437D3"/>
    <w:rsid w:val="00343A0B"/>
    <w:rsid w:val="00343D9F"/>
    <w:rsid w:val="0034439B"/>
    <w:rsid w:val="00344D55"/>
    <w:rsid w:val="00344D8A"/>
    <w:rsid w:val="003459AC"/>
    <w:rsid w:val="00345E2D"/>
    <w:rsid w:val="00346CDA"/>
    <w:rsid w:val="003471BF"/>
    <w:rsid w:val="00347C6D"/>
    <w:rsid w:val="00351603"/>
    <w:rsid w:val="00351670"/>
    <w:rsid w:val="00351B59"/>
    <w:rsid w:val="00352255"/>
    <w:rsid w:val="003523F9"/>
    <w:rsid w:val="003525AA"/>
    <w:rsid w:val="00352DB5"/>
    <w:rsid w:val="0035344A"/>
    <w:rsid w:val="00354FA9"/>
    <w:rsid w:val="003552CE"/>
    <w:rsid w:val="00355C4E"/>
    <w:rsid w:val="00356713"/>
    <w:rsid w:val="00357873"/>
    <w:rsid w:val="00360093"/>
    <w:rsid w:val="00360571"/>
    <w:rsid w:val="00360581"/>
    <w:rsid w:val="00360826"/>
    <w:rsid w:val="00360D46"/>
    <w:rsid w:val="003614C8"/>
    <w:rsid w:val="00361B14"/>
    <w:rsid w:val="00361CCB"/>
    <w:rsid w:val="003621E1"/>
    <w:rsid w:val="003633C5"/>
    <w:rsid w:val="00365338"/>
    <w:rsid w:val="00365609"/>
    <w:rsid w:val="003656B0"/>
    <w:rsid w:val="00365FC9"/>
    <w:rsid w:val="00366EA7"/>
    <w:rsid w:val="0036748B"/>
    <w:rsid w:val="003674AF"/>
    <w:rsid w:val="00370071"/>
    <w:rsid w:val="00371EDC"/>
    <w:rsid w:val="00372410"/>
    <w:rsid w:val="00372FF7"/>
    <w:rsid w:val="00373519"/>
    <w:rsid w:val="003738D9"/>
    <w:rsid w:val="00375559"/>
    <w:rsid w:val="00375BB8"/>
    <w:rsid w:val="003764AF"/>
    <w:rsid w:val="0037716D"/>
    <w:rsid w:val="0037744C"/>
    <w:rsid w:val="0038034E"/>
    <w:rsid w:val="00384410"/>
    <w:rsid w:val="00384A50"/>
    <w:rsid w:val="00384AE6"/>
    <w:rsid w:val="00384C04"/>
    <w:rsid w:val="00384CD0"/>
    <w:rsid w:val="00384E5F"/>
    <w:rsid w:val="0038563C"/>
    <w:rsid w:val="003867F8"/>
    <w:rsid w:val="003878EC"/>
    <w:rsid w:val="00387B8A"/>
    <w:rsid w:val="0039067E"/>
    <w:rsid w:val="0039129D"/>
    <w:rsid w:val="0039214D"/>
    <w:rsid w:val="00392765"/>
    <w:rsid w:val="00393410"/>
    <w:rsid w:val="00393445"/>
    <w:rsid w:val="00393529"/>
    <w:rsid w:val="00393BB4"/>
    <w:rsid w:val="00393D93"/>
    <w:rsid w:val="003941DC"/>
    <w:rsid w:val="00394A1E"/>
    <w:rsid w:val="00394CDE"/>
    <w:rsid w:val="0039612C"/>
    <w:rsid w:val="0039774A"/>
    <w:rsid w:val="00397C52"/>
    <w:rsid w:val="003A1171"/>
    <w:rsid w:val="003A140E"/>
    <w:rsid w:val="003A332E"/>
    <w:rsid w:val="003A37AD"/>
    <w:rsid w:val="003A49CA"/>
    <w:rsid w:val="003A510A"/>
    <w:rsid w:val="003A5773"/>
    <w:rsid w:val="003A5ADD"/>
    <w:rsid w:val="003A6DC0"/>
    <w:rsid w:val="003A770B"/>
    <w:rsid w:val="003B005A"/>
    <w:rsid w:val="003B11FE"/>
    <w:rsid w:val="003B1889"/>
    <w:rsid w:val="003B2078"/>
    <w:rsid w:val="003B48E2"/>
    <w:rsid w:val="003B4E15"/>
    <w:rsid w:val="003B4FF2"/>
    <w:rsid w:val="003B50A5"/>
    <w:rsid w:val="003B6164"/>
    <w:rsid w:val="003B7D0B"/>
    <w:rsid w:val="003C0C66"/>
    <w:rsid w:val="003C1A31"/>
    <w:rsid w:val="003C3AFB"/>
    <w:rsid w:val="003C492C"/>
    <w:rsid w:val="003C5589"/>
    <w:rsid w:val="003C6D65"/>
    <w:rsid w:val="003C70D7"/>
    <w:rsid w:val="003C726F"/>
    <w:rsid w:val="003C76F1"/>
    <w:rsid w:val="003C7B01"/>
    <w:rsid w:val="003D0761"/>
    <w:rsid w:val="003D08F7"/>
    <w:rsid w:val="003D1253"/>
    <w:rsid w:val="003D132F"/>
    <w:rsid w:val="003D1473"/>
    <w:rsid w:val="003D191F"/>
    <w:rsid w:val="003D1F93"/>
    <w:rsid w:val="003D2C18"/>
    <w:rsid w:val="003D4468"/>
    <w:rsid w:val="003D44E7"/>
    <w:rsid w:val="003D5151"/>
    <w:rsid w:val="003D52FE"/>
    <w:rsid w:val="003D5574"/>
    <w:rsid w:val="003D5D33"/>
    <w:rsid w:val="003D6699"/>
    <w:rsid w:val="003D6703"/>
    <w:rsid w:val="003D72D1"/>
    <w:rsid w:val="003D7749"/>
    <w:rsid w:val="003D7A51"/>
    <w:rsid w:val="003D7B70"/>
    <w:rsid w:val="003E0924"/>
    <w:rsid w:val="003E0E9E"/>
    <w:rsid w:val="003E11A5"/>
    <w:rsid w:val="003E20A2"/>
    <w:rsid w:val="003E3525"/>
    <w:rsid w:val="003E352D"/>
    <w:rsid w:val="003E36B5"/>
    <w:rsid w:val="003E44FC"/>
    <w:rsid w:val="003E495B"/>
    <w:rsid w:val="003E564D"/>
    <w:rsid w:val="003E5824"/>
    <w:rsid w:val="003E5BAD"/>
    <w:rsid w:val="003E6504"/>
    <w:rsid w:val="003E6AD5"/>
    <w:rsid w:val="003E70E1"/>
    <w:rsid w:val="003E78CA"/>
    <w:rsid w:val="003E7A25"/>
    <w:rsid w:val="003E7B14"/>
    <w:rsid w:val="003F1BCA"/>
    <w:rsid w:val="003F1F9D"/>
    <w:rsid w:val="003F22A7"/>
    <w:rsid w:val="003F3B49"/>
    <w:rsid w:val="003F4643"/>
    <w:rsid w:val="003F4E2A"/>
    <w:rsid w:val="003F546F"/>
    <w:rsid w:val="003F590D"/>
    <w:rsid w:val="003F5C28"/>
    <w:rsid w:val="003F5D50"/>
    <w:rsid w:val="003F6BDD"/>
    <w:rsid w:val="003F6F94"/>
    <w:rsid w:val="003F730B"/>
    <w:rsid w:val="003F79BE"/>
    <w:rsid w:val="00400CB9"/>
    <w:rsid w:val="004012F2"/>
    <w:rsid w:val="00401D7F"/>
    <w:rsid w:val="00402179"/>
    <w:rsid w:val="00402613"/>
    <w:rsid w:val="00403596"/>
    <w:rsid w:val="00403A4F"/>
    <w:rsid w:val="0040419A"/>
    <w:rsid w:val="00406658"/>
    <w:rsid w:val="00406C5C"/>
    <w:rsid w:val="0041057D"/>
    <w:rsid w:val="004106C9"/>
    <w:rsid w:val="00412816"/>
    <w:rsid w:val="00412D13"/>
    <w:rsid w:val="00412DDD"/>
    <w:rsid w:val="00413466"/>
    <w:rsid w:val="00413665"/>
    <w:rsid w:val="00413858"/>
    <w:rsid w:val="00414FBA"/>
    <w:rsid w:val="00415821"/>
    <w:rsid w:val="00415AC4"/>
    <w:rsid w:val="0041613A"/>
    <w:rsid w:val="004168C8"/>
    <w:rsid w:val="00416A8F"/>
    <w:rsid w:val="00416F4A"/>
    <w:rsid w:val="004173FF"/>
    <w:rsid w:val="00420057"/>
    <w:rsid w:val="00420346"/>
    <w:rsid w:val="004205A3"/>
    <w:rsid w:val="00421124"/>
    <w:rsid w:val="00421CFC"/>
    <w:rsid w:val="00422D9A"/>
    <w:rsid w:val="00423077"/>
    <w:rsid w:val="00423662"/>
    <w:rsid w:val="0042485C"/>
    <w:rsid w:val="004249FC"/>
    <w:rsid w:val="00424A38"/>
    <w:rsid w:val="00424B2A"/>
    <w:rsid w:val="00425C45"/>
    <w:rsid w:val="00426496"/>
    <w:rsid w:val="0042696D"/>
    <w:rsid w:val="00427E41"/>
    <w:rsid w:val="0043053F"/>
    <w:rsid w:val="00430E7C"/>
    <w:rsid w:val="00430F67"/>
    <w:rsid w:val="004310C7"/>
    <w:rsid w:val="004310DB"/>
    <w:rsid w:val="004311ED"/>
    <w:rsid w:val="004315E2"/>
    <w:rsid w:val="004320B2"/>
    <w:rsid w:val="00432291"/>
    <w:rsid w:val="00432BF6"/>
    <w:rsid w:val="0043473A"/>
    <w:rsid w:val="00434A07"/>
    <w:rsid w:val="00435462"/>
    <w:rsid w:val="00437601"/>
    <w:rsid w:val="00437A4E"/>
    <w:rsid w:val="00440F96"/>
    <w:rsid w:val="00441227"/>
    <w:rsid w:val="004413D6"/>
    <w:rsid w:val="004421B1"/>
    <w:rsid w:val="00442B5B"/>
    <w:rsid w:val="004434FE"/>
    <w:rsid w:val="00443CBA"/>
    <w:rsid w:val="00444664"/>
    <w:rsid w:val="00444E4A"/>
    <w:rsid w:val="0044517F"/>
    <w:rsid w:val="00445448"/>
    <w:rsid w:val="00451090"/>
    <w:rsid w:val="00451490"/>
    <w:rsid w:val="00452701"/>
    <w:rsid w:val="00452814"/>
    <w:rsid w:val="00453A80"/>
    <w:rsid w:val="00454978"/>
    <w:rsid w:val="004549A5"/>
    <w:rsid w:val="00461225"/>
    <w:rsid w:val="00461EC1"/>
    <w:rsid w:val="00461EDA"/>
    <w:rsid w:val="0046226D"/>
    <w:rsid w:val="00463F38"/>
    <w:rsid w:val="004641C3"/>
    <w:rsid w:val="004644F7"/>
    <w:rsid w:val="004649DB"/>
    <w:rsid w:val="0046556D"/>
    <w:rsid w:val="00465975"/>
    <w:rsid w:val="00467C96"/>
    <w:rsid w:val="00467F10"/>
    <w:rsid w:val="0047002E"/>
    <w:rsid w:val="00470123"/>
    <w:rsid w:val="0047063F"/>
    <w:rsid w:val="004708A3"/>
    <w:rsid w:val="00470EC5"/>
    <w:rsid w:val="004721F0"/>
    <w:rsid w:val="00472236"/>
    <w:rsid w:val="00472B6F"/>
    <w:rsid w:val="00472CC4"/>
    <w:rsid w:val="004735E0"/>
    <w:rsid w:val="00473E1E"/>
    <w:rsid w:val="0047437F"/>
    <w:rsid w:val="004746A2"/>
    <w:rsid w:val="00474B16"/>
    <w:rsid w:val="00474D8F"/>
    <w:rsid w:val="00475F22"/>
    <w:rsid w:val="0047618D"/>
    <w:rsid w:val="00476469"/>
    <w:rsid w:val="004765D9"/>
    <w:rsid w:val="00477ECC"/>
    <w:rsid w:val="004804E3"/>
    <w:rsid w:val="00482703"/>
    <w:rsid w:val="00482A80"/>
    <w:rsid w:val="00483AA2"/>
    <w:rsid w:val="004850FB"/>
    <w:rsid w:val="0048540F"/>
    <w:rsid w:val="004857B6"/>
    <w:rsid w:val="0048690A"/>
    <w:rsid w:val="0049104B"/>
    <w:rsid w:val="004929BC"/>
    <w:rsid w:val="00492D3E"/>
    <w:rsid w:val="00493A9B"/>
    <w:rsid w:val="00494444"/>
    <w:rsid w:val="00495335"/>
    <w:rsid w:val="00495B2E"/>
    <w:rsid w:val="00495FD7"/>
    <w:rsid w:val="00496498"/>
    <w:rsid w:val="004964A9"/>
    <w:rsid w:val="00496975"/>
    <w:rsid w:val="0049705A"/>
    <w:rsid w:val="00497834"/>
    <w:rsid w:val="004979B8"/>
    <w:rsid w:val="00497FC2"/>
    <w:rsid w:val="004A06CD"/>
    <w:rsid w:val="004A105D"/>
    <w:rsid w:val="004A15AA"/>
    <w:rsid w:val="004A268B"/>
    <w:rsid w:val="004A29F6"/>
    <w:rsid w:val="004A2D20"/>
    <w:rsid w:val="004A3E88"/>
    <w:rsid w:val="004A4D1A"/>
    <w:rsid w:val="004A4D1C"/>
    <w:rsid w:val="004A612A"/>
    <w:rsid w:val="004A6280"/>
    <w:rsid w:val="004A6B66"/>
    <w:rsid w:val="004B0044"/>
    <w:rsid w:val="004B0B33"/>
    <w:rsid w:val="004B0D46"/>
    <w:rsid w:val="004B0D85"/>
    <w:rsid w:val="004B1233"/>
    <w:rsid w:val="004B17E5"/>
    <w:rsid w:val="004B2284"/>
    <w:rsid w:val="004B234D"/>
    <w:rsid w:val="004B2EB5"/>
    <w:rsid w:val="004B3871"/>
    <w:rsid w:val="004B3C0B"/>
    <w:rsid w:val="004B42D0"/>
    <w:rsid w:val="004B441F"/>
    <w:rsid w:val="004B443A"/>
    <w:rsid w:val="004B4C08"/>
    <w:rsid w:val="004B56F0"/>
    <w:rsid w:val="004B6972"/>
    <w:rsid w:val="004B6EE4"/>
    <w:rsid w:val="004B7FFD"/>
    <w:rsid w:val="004C0520"/>
    <w:rsid w:val="004C0CFD"/>
    <w:rsid w:val="004C0D9D"/>
    <w:rsid w:val="004C12FD"/>
    <w:rsid w:val="004C1572"/>
    <w:rsid w:val="004C19F0"/>
    <w:rsid w:val="004C2288"/>
    <w:rsid w:val="004C30E7"/>
    <w:rsid w:val="004C3445"/>
    <w:rsid w:val="004C3996"/>
    <w:rsid w:val="004C3E1F"/>
    <w:rsid w:val="004C40D2"/>
    <w:rsid w:val="004C4144"/>
    <w:rsid w:val="004C45FC"/>
    <w:rsid w:val="004C4E23"/>
    <w:rsid w:val="004C66F5"/>
    <w:rsid w:val="004C6F95"/>
    <w:rsid w:val="004C7C9A"/>
    <w:rsid w:val="004D00DC"/>
    <w:rsid w:val="004D03BA"/>
    <w:rsid w:val="004D12DD"/>
    <w:rsid w:val="004D1691"/>
    <w:rsid w:val="004D1C5C"/>
    <w:rsid w:val="004D23C4"/>
    <w:rsid w:val="004D283E"/>
    <w:rsid w:val="004D3D7E"/>
    <w:rsid w:val="004D4BA1"/>
    <w:rsid w:val="004D4F88"/>
    <w:rsid w:val="004D57CA"/>
    <w:rsid w:val="004D5FCB"/>
    <w:rsid w:val="004D6CAA"/>
    <w:rsid w:val="004D7D5E"/>
    <w:rsid w:val="004E0BC6"/>
    <w:rsid w:val="004E17D5"/>
    <w:rsid w:val="004E24EF"/>
    <w:rsid w:val="004E287A"/>
    <w:rsid w:val="004E2B31"/>
    <w:rsid w:val="004E2E17"/>
    <w:rsid w:val="004E3007"/>
    <w:rsid w:val="004E37DB"/>
    <w:rsid w:val="004E3B07"/>
    <w:rsid w:val="004E3D0A"/>
    <w:rsid w:val="004E4FF8"/>
    <w:rsid w:val="004E5392"/>
    <w:rsid w:val="004E5974"/>
    <w:rsid w:val="004E798C"/>
    <w:rsid w:val="004E7C7E"/>
    <w:rsid w:val="004F0824"/>
    <w:rsid w:val="004F093C"/>
    <w:rsid w:val="004F09CF"/>
    <w:rsid w:val="004F1FF2"/>
    <w:rsid w:val="004F2427"/>
    <w:rsid w:val="004F267E"/>
    <w:rsid w:val="004F2E3F"/>
    <w:rsid w:val="004F3531"/>
    <w:rsid w:val="004F370D"/>
    <w:rsid w:val="004F4122"/>
    <w:rsid w:val="004F579D"/>
    <w:rsid w:val="004F5A49"/>
    <w:rsid w:val="004F5D41"/>
    <w:rsid w:val="004F640E"/>
    <w:rsid w:val="004F729B"/>
    <w:rsid w:val="004F7461"/>
    <w:rsid w:val="004F7B2E"/>
    <w:rsid w:val="00500799"/>
    <w:rsid w:val="005009AD"/>
    <w:rsid w:val="00500BB6"/>
    <w:rsid w:val="00500F40"/>
    <w:rsid w:val="00500F48"/>
    <w:rsid w:val="00501581"/>
    <w:rsid w:val="00502357"/>
    <w:rsid w:val="00502FA2"/>
    <w:rsid w:val="00503297"/>
    <w:rsid w:val="005036F9"/>
    <w:rsid w:val="00504D77"/>
    <w:rsid w:val="00505378"/>
    <w:rsid w:val="00505549"/>
    <w:rsid w:val="00505CA8"/>
    <w:rsid w:val="00506C6C"/>
    <w:rsid w:val="0050764A"/>
    <w:rsid w:val="00511437"/>
    <w:rsid w:val="00512972"/>
    <w:rsid w:val="005144DB"/>
    <w:rsid w:val="005149B7"/>
    <w:rsid w:val="00515252"/>
    <w:rsid w:val="00515A0B"/>
    <w:rsid w:val="00515CA6"/>
    <w:rsid w:val="00517CEE"/>
    <w:rsid w:val="0052032E"/>
    <w:rsid w:val="005206C0"/>
    <w:rsid w:val="00520758"/>
    <w:rsid w:val="00520AF0"/>
    <w:rsid w:val="00520F57"/>
    <w:rsid w:val="00521D79"/>
    <w:rsid w:val="0052245D"/>
    <w:rsid w:val="005224D6"/>
    <w:rsid w:val="00522ADE"/>
    <w:rsid w:val="0052331C"/>
    <w:rsid w:val="00523609"/>
    <w:rsid w:val="005241DE"/>
    <w:rsid w:val="00524EAE"/>
    <w:rsid w:val="005261BA"/>
    <w:rsid w:val="005265CD"/>
    <w:rsid w:val="00526633"/>
    <w:rsid w:val="00526C46"/>
    <w:rsid w:val="00527120"/>
    <w:rsid w:val="005278FC"/>
    <w:rsid w:val="005304C8"/>
    <w:rsid w:val="00531375"/>
    <w:rsid w:val="0053146A"/>
    <w:rsid w:val="00533C91"/>
    <w:rsid w:val="0053401B"/>
    <w:rsid w:val="00534C4A"/>
    <w:rsid w:val="00534F29"/>
    <w:rsid w:val="005362D6"/>
    <w:rsid w:val="005369EA"/>
    <w:rsid w:val="00537388"/>
    <w:rsid w:val="0053745B"/>
    <w:rsid w:val="00537745"/>
    <w:rsid w:val="005404A4"/>
    <w:rsid w:val="005409AE"/>
    <w:rsid w:val="00540D71"/>
    <w:rsid w:val="00541B43"/>
    <w:rsid w:val="00541D6F"/>
    <w:rsid w:val="005430C2"/>
    <w:rsid w:val="005450D0"/>
    <w:rsid w:val="0054609F"/>
    <w:rsid w:val="00547F84"/>
    <w:rsid w:val="00550C20"/>
    <w:rsid w:val="0055106F"/>
    <w:rsid w:val="0055163E"/>
    <w:rsid w:val="005528A2"/>
    <w:rsid w:val="00552D5A"/>
    <w:rsid w:val="00552D92"/>
    <w:rsid w:val="00553254"/>
    <w:rsid w:val="00554797"/>
    <w:rsid w:val="00555BC3"/>
    <w:rsid w:val="00555EF4"/>
    <w:rsid w:val="0055795A"/>
    <w:rsid w:val="00557E3E"/>
    <w:rsid w:val="00560FF0"/>
    <w:rsid w:val="00561166"/>
    <w:rsid w:val="00561775"/>
    <w:rsid w:val="005617D2"/>
    <w:rsid w:val="0056180B"/>
    <w:rsid w:val="00561862"/>
    <w:rsid w:val="00561BED"/>
    <w:rsid w:val="00561BFE"/>
    <w:rsid w:val="00561F9A"/>
    <w:rsid w:val="00562052"/>
    <w:rsid w:val="005625BA"/>
    <w:rsid w:val="005628AA"/>
    <w:rsid w:val="005635F6"/>
    <w:rsid w:val="005636FA"/>
    <w:rsid w:val="00563C54"/>
    <w:rsid w:val="00563E12"/>
    <w:rsid w:val="00564995"/>
    <w:rsid w:val="005649CE"/>
    <w:rsid w:val="005651ED"/>
    <w:rsid w:val="00565B60"/>
    <w:rsid w:val="00567283"/>
    <w:rsid w:val="00567899"/>
    <w:rsid w:val="00570DB6"/>
    <w:rsid w:val="00571735"/>
    <w:rsid w:val="005725A2"/>
    <w:rsid w:val="00572CA3"/>
    <w:rsid w:val="00572FC7"/>
    <w:rsid w:val="00573620"/>
    <w:rsid w:val="0057375D"/>
    <w:rsid w:val="0057454B"/>
    <w:rsid w:val="00575434"/>
    <w:rsid w:val="00575590"/>
    <w:rsid w:val="0057573B"/>
    <w:rsid w:val="00576CF4"/>
    <w:rsid w:val="005778E6"/>
    <w:rsid w:val="00577E89"/>
    <w:rsid w:val="005804A6"/>
    <w:rsid w:val="00580719"/>
    <w:rsid w:val="005811FD"/>
    <w:rsid w:val="005836D4"/>
    <w:rsid w:val="005841AC"/>
    <w:rsid w:val="005856CB"/>
    <w:rsid w:val="00585FD4"/>
    <w:rsid w:val="00587837"/>
    <w:rsid w:val="00591A0D"/>
    <w:rsid w:val="00591D76"/>
    <w:rsid w:val="00591FAD"/>
    <w:rsid w:val="0059285C"/>
    <w:rsid w:val="00592A49"/>
    <w:rsid w:val="00593697"/>
    <w:rsid w:val="00593FF2"/>
    <w:rsid w:val="005941DF"/>
    <w:rsid w:val="005948EE"/>
    <w:rsid w:val="00594F99"/>
    <w:rsid w:val="00595B32"/>
    <w:rsid w:val="00595D95"/>
    <w:rsid w:val="00595E82"/>
    <w:rsid w:val="0059637B"/>
    <w:rsid w:val="005A0ADC"/>
    <w:rsid w:val="005A0EF6"/>
    <w:rsid w:val="005A19A9"/>
    <w:rsid w:val="005A1C7E"/>
    <w:rsid w:val="005A2142"/>
    <w:rsid w:val="005A2D4B"/>
    <w:rsid w:val="005A2F31"/>
    <w:rsid w:val="005A3008"/>
    <w:rsid w:val="005A3B40"/>
    <w:rsid w:val="005A46FE"/>
    <w:rsid w:val="005A5480"/>
    <w:rsid w:val="005A6528"/>
    <w:rsid w:val="005A70FD"/>
    <w:rsid w:val="005B0140"/>
    <w:rsid w:val="005B0A76"/>
    <w:rsid w:val="005B2BC3"/>
    <w:rsid w:val="005B2D44"/>
    <w:rsid w:val="005B375B"/>
    <w:rsid w:val="005B3F36"/>
    <w:rsid w:val="005B4887"/>
    <w:rsid w:val="005B5A1C"/>
    <w:rsid w:val="005B6695"/>
    <w:rsid w:val="005B6FC2"/>
    <w:rsid w:val="005B73AE"/>
    <w:rsid w:val="005B75EA"/>
    <w:rsid w:val="005B7911"/>
    <w:rsid w:val="005B7D3C"/>
    <w:rsid w:val="005C068C"/>
    <w:rsid w:val="005C0ECF"/>
    <w:rsid w:val="005C103B"/>
    <w:rsid w:val="005C1768"/>
    <w:rsid w:val="005C1D67"/>
    <w:rsid w:val="005C2619"/>
    <w:rsid w:val="005C2F0A"/>
    <w:rsid w:val="005C481C"/>
    <w:rsid w:val="005C572E"/>
    <w:rsid w:val="005C5E18"/>
    <w:rsid w:val="005D0082"/>
    <w:rsid w:val="005D09C8"/>
    <w:rsid w:val="005D0A68"/>
    <w:rsid w:val="005D0C18"/>
    <w:rsid w:val="005D0F26"/>
    <w:rsid w:val="005D184E"/>
    <w:rsid w:val="005D27BF"/>
    <w:rsid w:val="005D28D1"/>
    <w:rsid w:val="005D303A"/>
    <w:rsid w:val="005D3CA0"/>
    <w:rsid w:val="005D42BD"/>
    <w:rsid w:val="005D45B9"/>
    <w:rsid w:val="005D5787"/>
    <w:rsid w:val="005D5A3D"/>
    <w:rsid w:val="005D5CC7"/>
    <w:rsid w:val="005D5D0A"/>
    <w:rsid w:val="005D63A8"/>
    <w:rsid w:val="005D69BE"/>
    <w:rsid w:val="005D6C69"/>
    <w:rsid w:val="005D77CE"/>
    <w:rsid w:val="005E0398"/>
    <w:rsid w:val="005E0F74"/>
    <w:rsid w:val="005E196D"/>
    <w:rsid w:val="005E3C56"/>
    <w:rsid w:val="005E46C5"/>
    <w:rsid w:val="005E49A6"/>
    <w:rsid w:val="005E4D90"/>
    <w:rsid w:val="005E51BD"/>
    <w:rsid w:val="005E538A"/>
    <w:rsid w:val="005E65E4"/>
    <w:rsid w:val="005F27D8"/>
    <w:rsid w:val="005F4330"/>
    <w:rsid w:val="005F4E8B"/>
    <w:rsid w:val="005F52A2"/>
    <w:rsid w:val="005F5386"/>
    <w:rsid w:val="005F5405"/>
    <w:rsid w:val="005F55BB"/>
    <w:rsid w:val="005F581F"/>
    <w:rsid w:val="005F6B06"/>
    <w:rsid w:val="005F7065"/>
    <w:rsid w:val="005F752A"/>
    <w:rsid w:val="005F77FA"/>
    <w:rsid w:val="005F7864"/>
    <w:rsid w:val="005F7DA2"/>
    <w:rsid w:val="0060063D"/>
    <w:rsid w:val="0060080A"/>
    <w:rsid w:val="00600D7C"/>
    <w:rsid w:val="0060180C"/>
    <w:rsid w:val="006018B2"/>
    <w:rsid w:val="00601F65"/>
    <w:rsid w:val="00601F69"/>
    <w:rsid w:val="00603A18"/>
    <w:rsid w:val="00603D9F"/>
    <w:rsid w:val="00603FC4"/>
    <w:rsid w:val="006048B3"/>
    <w:rsid w:val="00605473"/>
    <w:rsid w:val="00606F13"/>
    <w:rsid w:val="006070F6"/>
    <w:rsid w:val="00607573"/>
    <w:rsid w:val="0060777D"/>
    <w:rsid w:val="0061162B"/>
    <w:rsid w:val="00611890"/>
    <w:rsid w:val="00611A58"/>
    <w:rsid w:val="0061346E"/>
    <w:rsid w:val="0061392F"/>
    <w:rsid w:val="00613ACF"/>
    <w:rsid w:val="00616634"/>
    <w:rsid w:val="0061685E"/>
    <w:rsid w:val="00617F54"/>
    <w:rsid w:val="00620080"/>
    <w:rsid w:val="00620488"/>
    <w:rsid w:val="00620AF2"/>
    <w:rsid w:val="006231B3"/>
    <w:rsid w:val="00624B20"/>
    <w:rsid w:val="00624BA2"/>
    <w:rsid w:val="00624F6E"/>
    <w:rsid w:val="00625018"/>
    <w:rsid w:val="006256E8"/>
    <w:rsid w:val="006257F2"/>
    <w:rsid w:val="006263C5"/>
    <w:rsid w:val="0062678D"/>
    <w:rsid w:val="006274C8"/>
    <w:rsid w:val="006301C2"/>
    <w:rsid w:val="00630CA3"/>
    <w:rsid w:val="00631089"/>
    <w:rsid w:val="006319B4"/>
    <w:rsid w:val="006325B6"/>
    <w:rsid w:val="00633C64"/>
    <w:rsid w:val="00636296"/>
    <w:rsid w:val="0064081F"/>
    <w:rsid w:val="00640863"/>
    <w:rsid w:val="00640C77"/>
    <w:rsid w:val="00640F77"/>
    <w:rsid w:val="00641A0F"/>
    <w:rsid w:val="00641DF9"/>
    <w:rsid w:val="006429B6"/>
    <w:rsid w:val="00642A24"/>
    <w:rsid w:val="006431BC"/>
    <w:rsid w:val="006440D7"/>
    <w:rsid w:val="00644888"/>
    <w:rsid w:val="006455CF"/>
    <w:rsid w:val="00647A68"/>
    <w:rsid w:val="00650373"/>
    <w:rsid w:val="00650BCF"/>
    <w:rsid w:val="00651386"/>
    <w:rsid w:val="006514AD"/>
    <w:rsid w:val="00651BBF"/>
    <w:rsid w:val="006520B5"/>
    <w:rsid w:val="00652359"/>
    <w:rsid w:val="00652801"/>
    <w:rsid w:val="00653A96"/>
    <w:rsid w:val="006546E4"/>
    <w:rsid w:val="006549CB"/>
    <w:rsid w:val="006555AD"/>
    <w:rsid w:val="00655DC7"/>
    <w:rsid w:val="00655FF1"/>
    <w:rsid w:val="006568B2"/>
    <w:rsid w:val="006579AF"/>
    <w:rsid w:val="0066196C"/>
    <w:rsid w:val="006624B9"/>
    <w:rsid w:val="00662D5E"/>
    <w:rsid w:val="00662DBE"/>
    <w:rsid w:val="00662F54"/>
    <w:rsid w:val="0066492C"/>
    <w:rsid w:val="00665CF1"/>
    <w:rsid w:val="0066616D"/>
    <w:rsid w:val="00666392"/>
    <w:rsid w:val="00666447"/>
    <w:rsid w:val="00666813"/>
    <w:rsid w:val="006675E0"/>
    <w:rsid w:val="006702A1"/>
    <w:rsid w:val="006703FD"/>
    <w:rsid w:val="00670B28"/>
    <w:rsid w:val="00670BD7"/>
    <w:rsid w:val="00673222"/>
    <w:rsid w:val="006732CE"/>
    <w:rsid w:val="00673763"/>
    <w:rsid w:val="006754B7"/>
    <w:rsid w:val="00675B74"/>
    <w:rsid w:val="00675CB6"/>
    <w:rsid w:val="00676213"/>
    <w:rsid w:val="00676731"/>
    <w:rsid w:val="006771AA"/>
    <w:rsid w:val="00677F6A"/>
    <w:rsid w:val="00677F9B"/>
    <w:rsid w:val="0068061F"/>
    <w:rsid w:val="00680FDA"/>
    <w:rsid w:val="00681CBE"/>
    <w:rsid w:val="00683024"/>
    <w:rsid w:val="006833E1"/>
    <w:rsid w:val="00683753"/>
    <w:rsid w:val="00683851"/>
    <w:rsid w:val="00683AD9"/>
    <w:rsid w:val="00683D41"/>
    <w:rsid w:val="00684075"/>
    <w:rsid w:val="00684680"/>
    <w:rsid w:val="00684AFE"/>
    <w:rsid w:val="006857BD"/>
    <w:rsid w:val="006858FB"/>
    <w:rsid w:val="00685A8A"/>
    <w:rsid w:val="00685E23"/>
    <w:rsid w:val="00687AC3"/>
    <w:rsid w:val="00691762"/>
    <w:rsid w:val="00691EBB"/>
    <w:rsid w:val="0069288C"/>
    <w:rsid w:val="00692A97"/>
    <w:rsid w:val="00692B25"/>
    <w:rsid w:val="00692CD3"/>
    <w:rsid w:val="00694848"/>
    <w:rsid w:val="00694868"/>
    <w:rsid w:val="00694978"/>
    <w:rsid w:val="00696120"/>
    <w:rsid w:val="0069681E"/>
    <w:rsid w:val="00696F4E"/>
    <w:rsid w:val="00697517"/>
    <w:rsid w:val="006A11BB"/>
    <w:rsid w:val="006A11F7"/>
    <w:rsid w:val="006A16AF"/>
    <w:rsid w:val="006A23A6"/>
    <w:rsid w:val="006A31DF"/>
    <w:rsid w:val="006A3E42"/>
    <w:rsid w:val="006A4663"/>
    <w:rsid w:val="006A4F6A"/>
    <w:rsid w:val="006A57B0"/>
    <w:rsid w:val="006A5E46"/>
    <w:rsid w:val="006A61F4"/>
    <w:rsid w:val="006A6B7C"/>
    <w:rsid w:val="006A6F90"/>
    <w:rsid w:val="006B0F80"/>
    <w:rsid w:val="006B1D8D"/>
    <w:rsid w:val="006B22E7"/>
    <w:rsid w:val="006B2504"/>
    <w:rsid w:val="006B2B33"/>
    <w:rsid w:val="006B2DE0"/>
    <w:rsid w:val="006B32C1"/>
    <w:rsid w:val="006B3361"/>
    <w:rsid w:val="006B3501"/>
    <w:rsid w:val="006B4736"/>
    <w:rsid w:val="006B51DD"/>
    <w:rsid w:val="006B5CEE"/>
    <w:rsid w:val="006B5DCA"/>
    <w:rsid w:val="006B6265"/>
    <w:rsid w:val="006B76AE"/>
    <w:rsid w:val="006B7BD9"/>
    <w:rsid w:val="006C038E"/>
    <w:rsid w:val="006C0D03"/>
    <w:rsid w:val="006C0E0D"/>
    <w:rsid w:val="006C230E"/>
    <w:rsid w:val="006C2DE4"/>
    <w:rsid w:val="006C308F"/>
    <w:rsid w:val="006C3376"/>
    <w:rsid w:val="006C3CA6"/>
    <w:rsid w:val="006C447E"/>
    <w:rsid w:val="006C586E"/>
    <w:rsid w:val="006C64AE"/>
    <w:rsid w:val="006C6644"/>
    <w:rsid w:val="006C6F9F"/>
    <w:rsid w:val="006C708A"/>
    <w:rsid w:val="006D05F7"/>
    <w:rsid w:val="006D0ED1"/>
    <w:rsid w:val="006D2886"/>
    <w:rsid w:val="006D2909"/>
    <w:rsid w:val="006D3CCE"/>
    <w:rsid w:val="006D4855"/>
    <w:rsid w:val="006D52C5"/>
    <w:rsid w:val="006D53B9"/>
    <w:rsid w:val="006D5E75"/>
    <w:rsid w:val="006D65CB"/>
    <w:rsid w:val="006D72ED"/>
    <w:rsid w:val="006D7649"/>
    <w:rsid w:val="006E1210"/>
    <w:rsid w:val="006E1B84"/>
    <w:rsid w:val="006E2BF0"/>
    <w:rsid w:val="006E367D"/>
    <w:rsid w:val="006E3A9C"/>
    <w:rsid w:val="006E50CF"/>
    <w:rsid w:val="006E50FB"/>
    <w:rsid w:val="006E5B07"/>
    <w:rsid w:val="006E69B3"/>
    <w:rsid w:val="006E753D"/>
    <w:rsid w:val="006E75CD"/>
    <w:rsid w:val="006E7A5B"/>
    <w:rsid w:val="006F0300"/>
    <w:rsid w:val="006F1801"/>
    <w:rsid w:val="006F28B7"/>
    <w:rsid w:val="006F3198"/>
    <w:rsid w:val="006F4EEE"/>
    <w:rsid w:val="006F6B20"/>
    <w:rsid w:val="006F7B83"/>
    <w:rsid w:val="00700EDC"/>
    <w:rsid w:val="00701903"/>
    <w:rsid w:val="00701B6B"/>
    <w:rsid w:val="00704049"/>
    <w:rsid w:val="00704B4B"/>
    <w:rsid w:val="00704D47"/>
    <w:rsid w:val="00704FCF"/>
    <w:rsid w:val="00705A37"/>
    <w:rsid w:val="007064DB"/>
    <w:rsid w:val="00707705"/>
    <w:rsid w:val="00710179"/>
    <w:rsid w:val="007105A0"/>
    <w:rsid w:val="007117A3"/>
    <w:rsid w:val="00711D02"/>
    <w:rsid w:val="00712187"/>
    <w:rsid w:val="007126BC"/>
    <w:rsid w:val="00712F06"/>
    <w:rsid w:val="00713095"/>
    <w:rsid w:val="00713210"/>
    <w:rsid w:val="0071485A"/>
    <w:rsid w:val="00714E9E"/>
    <w:rsid w:val="007160B5"/>
    <w:rsid w:val="0071641D"/>
    <w:rsid w:val="00716CF6"/>
    <w:rsid w:val="00716D17"/>
    <w:rsid w:val="007170AC"/>
    <w:rsid w:val="00717396"/>
    <w:rsid w:val="00717818"/>
    <w:rsid w:val="00720A7C"/>
    <w:rsid w:val="00720FBE"/>
    <w:rsid w:val="0072119B"/>
    <w:rsid w:val="00721411"/>
    <w:rsid w:val="0072171C"/>
    <w:rsid w:val="00722020"/>
    <w:rsid w:val="0072295F"/>
    <w:rsid w:val="0072311D"/>
    <w:rsid w:val="0072399E"/>
    <w:rsid w:val="007258A1"/>
    <w:rsid w:val="00726C99"/>
    <w:rsid w:val="0072721E"/>
    <w:rsid w:val="007278C5"/>
    <w:rsid w:val="00727FB2"/>
    <w:rsid w:val="00730426"/>
    <w:rsid w:val="00730899"/>
    <w:rsid w:val="007309BE"/>
    <w:rsid w:val="00730B32"/>
    <w:rsid w:val="0073114C"/>
    <w:rsid w:val="007314C2"/>
    <w:rsid w:val="0073163D"/>
    <w:rsid w:val="00731D80"/>
    <w:rsid w:val="0073219F"/>
    <w:rsid w:val="007321BA"/>
    <w:rsid w:val="00732F14"/>
    <w:rsid w:val="00733117"/>
    <w:rsid w:val="00733361"/>
    <w:rsid w:val="0073384F"/>
    <w:rsid w:val="007343E8"/>
    <w:rsid w:val="0073494B"/>
    <w:rsid w:val="00735390"/>
    <w:rsid w:val="0073556D"/>
    <w:rsid w:val="00735CA3"/>
    <w:rsid w:val="00735CB4"/>
    <w:rsid w:val="00737288"/>
    <w:rsid w:val="00737315"/>
    <w:rsid w:val="00737F53"/>
    <w:rsid w:val="00740BCA"/>
    <w:rsid w:val="00741589"/>
    <w:rsid w:val="00742EC9"/>
    <w:rsid w:val="0074312F"/>
    <w:rsid w:val="0074350E"/>
    <w:rsid w:val="0074464C"/>
    <w:rsid w:val="00744E7A"/>
    <w:rsid w:val="00745D56"/>
    <w:rsid w:val="0074643A"/>
    <w:rsid w:val="00746E00"/>
    <w:rsid w:val="00747CA1"/>
    <w:rsid w:val="00750051"/>
    <w:rsid w:val="00750C62"/>
    <w:rsid w:val="00753310"/>
    <w:rsid w:val="00753797"/>
    <w:rsid w:val="00753BEE"/>
    <w:rsid w:val="0075495A"/>
    <w:rsid w:val="00754A99"/>
    <w:rsid w:val="007568DC"/>
    <w:rsid w:val="00756CAB"/>
    <w:rsid w:val="00756E2D"/>
    <w:rsid w:val="00757CBA"/>
    <w:rsid w:val="007607E4"/>
    <w:rsid w:val="00764A13"/>
    <w:rsid w:val="00764D28"/>
    <w:rsid w:val="0076505C"/>
    <w:rsid w:val="0076626B"/>
    <w:rsid w:val="00766D31"/>
    <w:rsid w:val="007671FA"/>
    <w:rsid w:val="00770240"/>
    <w:rsid w:val="0077107F"/>
    <w:rsid w:val="0077128C"/>
    <w:rsid w:val="00771ED2"/>
    <w:rsid w:val="007721CC"/>
    <w:rsid w:val="00772C75"/>
    <w:rsid w:val="007744FA"/>
    <w:rsid w:val="007751BC"/>
    <w:rsid w:val="007761EF"/>
    <w:rsid w:val="0077652E"/>
    <w:rsid w:val="0077790E"/>
    <w:rsid w:val="0078044F"/>
    <w:rsid w:val="00780607"/>
    <w:rsid w:val="00780DA7"/>
    <w:rsid w:val="00780E8E"/>
    <w:rsid w:val="00780EA8"/>
    <w:rsid w:val="00781122"/>
    <w:rsid w:val="0078202D"/>
    <w:rsid w:val="00783954"/>
    <w:rsid w:val="00783CA4"/>
    <w:rsid w:val="00784494"/>
    <w:rsid w:val="00785767"/>
    <w:rsid w:val="0078589D"/>
    <w:rsid w:val="00785AE2"/>
    <w:rsid w:val="00785D86"/>
    <w:rsid w:val="00785EF5"/>
    <w:rsid w:val="007862B8"/>
    <w:rsid w:val="007871BC"/>
    <w:rsid w:val="00787EBA"/>
    <w:rsid w:val="007909B5"/>
    <w:rsid w:val="007914F7"/>
    <w:rsid w:val="00791DFF"/>
    <w:rsid w:val="0079285D"/>
    <w:rsid w:val="00792CDC"/>
    <w:rsid w:val="00792D23"/>
    <w:rsid w:val="00793C22"/>
    <w:rsid w:val="00794023"/>
    <w:rsid w:val="007949D7"/>
    <w:rsid w:val="007952B8"/>
    <w:rsid w:val="007954BC"/>
    <w:rsid w:val="007958BC"/>
    <w:rsid w:val="00795ABE"/>
    <w:rsid w:val="00796348"/>
    <w:rsid w:val="007966B0"/>
    <w:rsid w:val="00796D14"/>
    <w:rsid w:val="00797378"/>
    <w:rsid w:val="00797BE1"/>
    <w:rsid w:val="00797C3F"/>
    <w:rsid w:val="007A0D52"/>
    <w:rsid w:val="007A1A50"/>
    <w:rsid w:val="007A1C34"/>
    <w:rsid w:val="007A216E"/>
    <w:rsid w:val="007A3344"/>
    <w:rsid w:val="007A34A0"/>
    <w:rsid w:val="007A3990"/>
    <w:rsid w:val="007A44E9"/>
    <w:rsid w:val="007A4824"/>
    <w:rsid w:val="007A54D9"/>
    <w:rsid w:val="007A5BCE"/>
    <w:rsid w:val="007A679C"/>
    <w:rsid w:val="007A6B12"/>
    <w:rsid w:val="007A7A69"/>
    <w:rsid w:val="007A7F87"/>
    <w:rsid w:val="007B036A"/>
    <w:rsid w:val="007B116A"/>
    <w:rsid w:val="007B3B0B"/>
    <w:rsid w:val="007B406D"/>
    <w:rsid w:val="007B4658"/>
    <w:rsid w:val="007B47BC"/>
    <w:rsid w:val="007B490D"/>
    <w:rsid w:val="007B539E"/>
    <w:rsid w:val="007B55B3"/>
    <w:rsid w:val="007B6000"/>
    <w:rsid w:val="007B626D"/>
    <w:rsid w:val="007B662C"/>
    <w:rsid w:val="007B6D8C"/>
    <w:rsid w:val="007B72F8"/>
    <w:rsid w:val="007B7388"/>
    <w:rsid w:val="007B79D6"/>
    <w:rsid w:val="007B7E31"/>
    <w:rsid w:val="007C08EE"/>
    <w:rsid w:val="007C0BB6"/>
    <w:rsid w:val="007C1125"/>
    <w:rsid w:val="007C18B2"/>
    <w:rsid w:val="007C20DE"/>
    <w:rsid w:val="007C2B70"/>
    <w:rsid w:val="007C36BB"/>
    <w:rsid w:val="007C4918"/>
    <w:rsid w:val="007C4C87"/>
    <w:rsid w:val="007C4E94"/>
    <w:rsid w:val="007C5045"/>
    <w:rsid w:val="007C5195"/>
    <w:rsid w:val="007C5670"/>
    <w:rsid w:val="007C6179"/>
    <w:rsid w:val="007D08EE"/>
    <w:rsid w:val="007D12AF"/>
    <w:rsid w:val="007D12C7"/>
    <w:rsid w:val="007D293B"/>
    <w:rsid w:val="007D2AC0"/>
    <w:rsid w:val="007D2B5E"/>
    <w:rsid w:val="007D4603"/>
    <w:rsid w:val="007D5F17"/>
    <w:rsid w:val="007D718D"/>
    <w:rsid w:val="007D7369"/>
    <w:rsid w:val="007E050F"/>
    <w:rsid w:val="007E0D3B"/>
    <w:rsid w:val="007E101D"/>
    <w:rsid w:val="007E15AF"/>
    <w:rsid w:val="007E1B95"/>
    <w:rsid w:val="007E247D"/>
    <w:rsid w:val="007E2CF6"/>
    <w:rsid w:val="007E31E1"/>
    <w:rsid w:val="007E45A4"/>
    <w:rsid w:val="007E508D"/>
    <w:rsid w:val="007E515A"/>
    <w:rsid w:val="007E51C2"/>
    <w:rsid w:val="007E5D44"/>
    <w:rsid w:val="007E68CE"/>
    <w:rsid w:val="007E696F"/>
    <w:rsid w:val="007E6E4A"/>
    <w:rsid w:val="007E7582"/>
    <w:rsid w:val="007E7BCF"/>
    <w:rsid w:val="007E7FF0"/>
    <w:rsid w:val="007F0492"/>
    <w:rsid w:val="007F0C4F"/>
    <w:rsid w:val="007F1065"/>
    <w:rsid w:val="007F134A"/>
    <w:rsid w:val="007F1E70"/>
    <w:rsid w:val="007F2626"/>
    <w:rsid w:val="007F3A5C"/>
    <w:rsid w:val="007F5855"/>
    <w:rsid w:val="007F5B40"/>
    <w:rsid w:val="007F661A"/>
    <w:rsid w:val="007F7213"/>
    <w:rsid w:val="007F74B8"/>
    <w:rsid w:val="007F76DB"/>
    <w:rsid w:val="007F79C2"/>
    <w:rsid w:val="007F7D4F"/>
    <w:rsid w:val="00800657"/>
    <w:rsid w:val="00800E07"/>
    <w:rsid w:val="00801074"/>
    <w:rsid w:val="008012DD"/>
    <w:rsid w:val="00801BC7"/>
    <w:rsid w:val="00801CAD"/>
    <w:rsid w:val="00803D5E"/>
    <w:rsid w:val="0080438D"/>
    <w:rsid w:val="00804619"/>
    <w:rsid w:val="008048A8"/>
    <w:rsid w:val="00804E38"/>
    <w:rsid w:val="00806C9C"/>
    <w:rsid w:val="00806E2E"/>
    <w:rsid w:val="00810321"/>
    <w:rsid w:val="00811E22"/>
    <w:rsid w:val="00812794"/>
    <w:rsid w:val="00812B69"/>
    <w:rsid w:val="00813EED"/>
    <w:rsid w:val="008149FC"/>
    <w:rsid w:val="00814FB7"/>
    <w:rsid w:val="00815578"/>
    <w:rsid w:val="0081578B"/>
    <w:rsid w:val="008159AC"/>
    <w:rsid w:val="00815E50"/>
    <w:rsid w:val="008167EE"/>
    <w:rsid w:val="008167FD"/>
    <w:rsid w:val="00817A48"/>
    <w:rsid w:val="00820006"/>
    <w:rsid w:val="00820208"/>
    <w:rsid w:val="00820572"/>
    <w:rsid w:val="008209DB"/>
    <w:rsid w:val="00820E69"/>
    <w:rsid w:val="00821112"/>
    <w:rsid w:val="00821399"/>
    <w:rsid w:val="00822115"/>
    <w:rsid w:val="00822152"/>
    <w:rsid w:val="0082434F"/>
    <w:rsid w:val="00826B08"/>
    <w:rsid w:val="00826E9B"/>
    <w:rsid w:val="0082723F"/>
    <w:rsid w:val="00827C2E"/>
    <w:rsid w:val="00830502"/>
    <w:rsid w:val="008317F7"/>
    <w:rsid w:val="0083570D"/>
    <w:rsid w:val="00835F53"/>
    <w:rsid w:val="00836556"/>
    <w:rsid w:val="00836DF0"/>
    <w:rsid w:val="00836EC6"/>
    <w:rsid w:val="00837059"/>
    <w:rsid w:val="00837569"/>
    <w:rsid w:val="008375F6"/>
    <w:rsid w:val="00837914"/>
    <w:rsid w:val="00837A42"/>
    <w:rsid w:val="00837A61"/>
    <w:rsid w:val="00837D20"/>
    <w:rsid w:val="0084009C"/>
    <w:rsid w:val="00840BC0"/>
    <w:rsid w:val="00840CEA"/>
    <w:rsid w:val="008410D2"/>
    <w:rsid w:val="008414F4"/>
    <w:rsid w:val="00841789"/>
    <w:rsid w:val="008418E6"/>
    <w:rsid w:val="008429DC"/>
    <w:rsid w:val="008432CB"/>
    <w:rsid w:val="008444E2"/>
    <w:rsid w:val="008451C7"/>
    <w:rsid w:val="008453FB"/>
    <w:rsid w:val="0084590E"/>
    <w:rsid w:val="00845961"/>
    <w:rsid w:val="008465D0"/>
    <w:rsid w:val="00846B3C"/>
    <w:rsid w:val="008470E6"/>
    <w:rsid w:val="00847F1D"/>
    <w:rsid w:val="00850197"/>
    <w:rsid w:val="008509FC"/>
    <w:rsid w:val="00851992"/>
    <w:rsid w:val="00851AE3"/>
    <w:rsid w:val="00851C6D"/>
    <w:rsid w:val="0085338E"/>
    <w:rsid w:val="00853FDE"/>
    <w:rsid w:val="00855119"/>
    <w:rsid w:val="008551EF"/>
    <w:rsid w:val="00855802"/>
    <w:rsid w:val="00856217"/>
    <w:rsid w:val="008578BD"/>
    <w:rsid w:val="00857D17"/>
    <w:rsid w:val="00860405"/>
    <w:rsid w:val="0086161F"/>
    <w:rsid w:val="00861D16"/>
    <w:rsid w:val="008623DB"/>
    <w:rsid w:val="0086254E"/>
    <w:rsid w:val="0086305C"/>
    <w:rsid w:val="00864F2E"/>
    <w:rsid w:val="008658F2"/>
    <w:rsid w:val="00865A1D"/>
    <w:rsid w:val="00865DAB"/>
    <w:rsid w:val="008666F6"/>
    <w:rsid w:val="00866748"/>
    <w:rsid w:val="00866785"/>
    <w:rsid w:val="008670C9"/>
    <w:rsid w:val="00867931"/>
    <w:rsid w:val="008702CA"/>
    <w:rsid w:val="008702CB"/>
    <w:rsid w:val="008709D5"/>
    <w:rsid w:val="00871B59"/>
    <w:rsid w:val="00872569"/>
    <w:rsid w:val="0087298A"/>
    <w:rsid w:val="00873F62"/>
    <w:rsid w:val="00874CD5"/>
    <w:rsid w:val="008752E1"/>
    <w:rsid w:val="0087558F"/>
    <w:rsid w:val="00875879"/>
    <w:rsid w:val="00875C95"/>
    <w:rsid w:val="008768C2"/>
    <w:rsid w:val="00876E6A"/>
    <w:rsid w:val="00877E65"/>
    <w:rsid w:val="00877EA6"/>
    <w:rsid w:val="00880204"/>
    <w:rsid w:val="00880254"/>
    <w:rsid w:val="00880584"/>
    <w:rsid w:val="008809DB"/>
    <w:rsid w:val="00880E5E"/>
    <w:rsid w:val="00881A06"/>
    <w:rsid w:val="00881F78"/>
    <w:rsid w:val="0088204E"/>
    <w:rsid w:val="008821F1"/>
    <w:rsid w:val="008825AD"/>
    <w:rsid w:val="00883F38"/>
    <w:rsid w:val="0088447E"/>
    <w:rsid w:val="00884A15"/>
    <w:rsid w:val="0088511C"/>
    <w:rsid w:val="00885DFB"/>
    <w:rsid w:val="00886A95"/>
    <w:rsid w:val="00886E1B"/>
    <w:rsid w:val="00886EE4"/>
    <w:rsid w:val="00887DD1"/>
    <w:rsid w:val="00890342"/>
    <w:rsid w:val="008908A1"/>
    <w:rsid w:val="00890FF4"/>
    <w:rsid w:val="008916B7"/>
    <w:rsid w:val="00891FA9"/>
    <w:rsid w:val="008931A5"/>
    <w:rsid w:val="00893289"/>
    <w:rsid w:val="0089520F"/>
    <w:rsid w:val="00896263"/>
    <w:rsid w:val="008962CB"/>
    <w:rsid w:val="00897166"/>
    <w:rsid w:val="008A07AE"/>
    <w:rsid w:val="008A181B"/>
    <w:rsid w:val="008A209C"/>
    <w:rsid w:val="008A2850"/>
    <w:rsid w:val="008A2AF3"/>
    <w:rsid w:val="008A5E7F"/>
    <w:rsid w:val="008A6844"/>
    <w:rsid w:val="008A70EA"/>
    <w:rsid w:val="008B0058"/>
    <w:rsid w:val="008B0EAE"/>
    <w:rsid w:val="008B195D"/>
    <w:rsid w:val="008B1ECF"/>
    <w:rsid w:val="008B25F5"/>
    <w:rsid w:val="008B2B2E"/>
    <w:rsid w:val="008B2EFB"/>
    <w:rsid w:val="008B40FA"/>
    <w:rsid w:val="008B5424"/>
    <w:rsid w:val="008B5683"/>
    <w:rsid w:val="008B5BD7"/>
    <w:rsid w:val="008B630D"/>
    <w:rsid w:val="008B7C7A"/>
    <w:rsid w:val="008C113B"/>
    <w:rsid w:val="008C257D"/>
    <w:rsid w:val="008C26DE"/>
    <w:rsid w:val="008C3825"/>
    <w:rsid w:val="008C4974"/>
    <w:rsid w:val="008C4F63"/>
    <w:rsid w:val="008C5AB8"/>
    <w:rsid w:val="008C5C9B"/>
    <w:rsid w:val="008C673A"/>
    <w:rsid w:val="008C6927"/>
    <w:rsid w:val="008C69BE"/>
    <w:rsid w:val="008C6F76"/>
    <w:rsid w:val="008C7AC9"/>
    <w:rsid w:val="008C7F6E"/>
    <w:rsid w:val="008D11C5"/>
    <w:rsid w:val="008D299A"/>
    <w:rsid w:val="008D29EF"/>
    <w:rsid w:val="008D2D06"/>
    <w:rsid w:val="008D2F72"/>
    <w:rsid w:val="008D2FEC"/>
    <w:rsid w:val="008D460E"/>
    <w:rsid w:val="008D4992"/>
    <w:rsid w:val="008D613F"/>
    <w:rsid w:val="008D61DF"/>
    <w:rsid w:val="008D6742"/>
    <w:rsid w:val="008D6F83"/>
    <w:rsid w:val="008D70FE"/>
    <w:rsid w:val="008D7410"/>
    <w:rsid w:val="008E0AD9"/>
    <w:rsid w:val="008E16EB"/>
    <w:rsid w:val="008E17B0"/>
    <w:rsid w:val="008E2379"/>
    <w:rsid w:val="008E2B29"/>
    <w:rsid w:val="008E2BD3"/>
    <w:rsid w:val="008E2BF2"/>
    <w:rsid w:val="008E3460"/>
    <w:rsid w:val="008E37EE"/>
    <w:rsid w:val="008E3D54"/>
    <w:rsid w:val="008E3F4B"/>
    <w:rsid w:val="008E4487"/>
    <w:rsid w:val="008E4896"/>
    <w:rsid w:val="008E4916"/>
    <w:rsid w:val="008E513E"/>
    <w:rsid w:val="008E5A15"/>
    <w:rsid w:val="008E5D4B"/>
    <w:rsid w:val="008E61DF"/>
    <w:rsid w:val="008E67CC"/>
    <w:rsid w:val="008E71DB"/>
    <w:rsid w:val="008E7599"/>
    <w:rsid w:val="008E7ADA"/>
    <w:rsid w:val="008E7B53"/>
    <w:rsid w:val="008E7C9E"/>
    <w:rsid w:val="008E7CEB"/>
    <w:rsid w:val="008F05E7"/>
    <w:rsid w:val="008F094B"/>
    <w:rsid w:val="008F19AD"/>
    <w:rsid w:val="008F1A9D"/>
    <w:rsid w:val="008F26E2"/>
    <w:rsid w:val="008F2BB8"/>
    <w:rsid w:val="008F30B0"/>
    <w:rsid w:val="008F34FF"/>
    <w:rsid w:val="008F38C0"/>
    <w:rsid w:val="008F3949"/>
    <w:rsid w:val="008F3C0C"/>
    <w:rsid w:val="008F5CFD"/>
    <w:rsid w:val="008F5DC6"/>
    <w:rsid w:val="008F6A4F"/>
    <w:rsid w:val="008F6F77"/>
    <w:rsid w:val="008F75F4"/>
    <w:rsid w:val="008F7919"/>
    <w:rsid w:val="009005EC"/>
    <w:rsid w:val="00900A76"/>
    <w:rsid w:val="00902A8E"/>
    <w:rsid w:val="009042A6"/>
    <w:rsid w:val="00904387"/>
    <w:rsid w:val="0090461D"/>
    <w:rsid w:val="00905D35"/>
    <w:rsid w:val="00905D9D"/>
    <w:rsid w:val="00906A0C"/>
    <w:rsid w:val="00907B1D"/>
    <w:rsid w:val="009106D7"/>
    <w:rsid w:val="00910C9D"/>
    <w:rsid w:val="00910DC6"/>
    <w:rsid w:val="00911503"/>
    <w:rsid w:val="00913146"/>
    <w:rsid w:val="0091565D"/>
    <w:rsid w:val="0091677B"/>
    <w:rsid w:val="00916AB3"/>
    <w:rsid w:val="009174CB"/>
    <w:rsid w:val="0091757B"/>
    <w:rsid w:val="00917CC5"/>
    <w:rsid w:val="00921A12"/>
    <w:rsid w:val="009225E3"/>
    <w:rsid w:val="00922E93"/>
    <w:rsid w:val="0092378C"/>
    <w:rsid w:val="0092388B"/>
    <w:rsid w:val="0092403D"/>
    <w:rsid w:val="00926466"/>
    <w:rsid w:val="00926B9D"/>
    <w:rsid w:val="00926C26"/>
    <w:rsid w:val="00927493"/>
    <w:rsid w:val="00930388"/>
    <w:rsid w:val="00930BC6"/>
    <w:rsid w:val="009310DB"/>
    <w:rsid w:val="00931245"/>
    <w:rsid w:val="00931F38"/>
    <w:rsid w:val="0093271A"/>
    <w:rsid w:val="00933F21"/>
    <w:rsid w:val="00934064"/>
    <w:rsid w:val="00934AB6"/>
    <w:rsid w:val="00934DC2"/>
    <w:rsid w:val="009354E6"/>
    <w:rsid w:val="00936659"/>
    <w:rsid w:val="0093711E"/>
    <w:rsid w:val="009376E7"/>
    <w:rsid w:val="0094028D"/>
    <w:rsid w:val="00940D46"/>
    <w:rsid w:val="0094108C"/>
    <w:rsid w:val="009428F6"/>
    <w:rsid w:val="00944551"/>
    <w:rsid w:val="009445B5"/>
    <w:rsid w:val="00944E59"/>
    <w:rsid w:val="00945FEE"/>
    <w:rsid w:val="009462C0"/>
    <w:rsid w:val="0094702F"/>
    <w:rsid w:val="00947075"/>
    <w:rsid w:val="00947260"/>
    <w:rsid w:val="009502D1"/>
    <w:rsid w:val="00950E07"/>
    <w:rsid w:val="00951034"/>
    <w:rsid w:val="00951089"/>
    <w:rsid w:val="009519C9"/>
    <w:rsid w:val="00952AB6"/>
    <w:rsid w:val="00952DCF"/>
    <w:rsid w:val="00952F08"/>
    <w:rsid w:val="00953CB0"/>
    <w:rsid w:val="00954A87"/>
    <w:rsid w:val="00954D73"/>
    <w:rsid w:val="00954E09"/>
    <w:rsid w:val="00954ED1"/>
    <w:rsid w:val="009558DC"/>
    <w:rsid w:val="009561DB"/>
    <w:rsid w:val="009568E9"/>
    <w:rsid w:val="00956B9F"/>
    <w:rsid w:val="0095753F"/>
    <w:rsid w:val="009578DA"/>
    <w:rsid w:val="0096062C"/>
    <w:rsid w:val="009606B1"/>
    <w:rsid w:val="009606E9"/>
    <w:rsid w:val="0096194F"/>
    <w:rsid w:val="00961A68"/>
    <w:rsid w:val="00962E62"/>
    <w:rsid w:val="009630BC"/>
    <w:rsid w:val="00964057"/>
    <w:rsid w:val="009646C5"/>
    <w:rsid w:val="009662CC"/>
    <w:rsid w:val="0096718B"/>
    <w:rsid w:val="00967253"/>
    <w:rsid w:val="00967411"/>
    <w:rsid w:val="0096743E"/>
    <w:rsid w:val="00967B70"/>
    <w:rsid w:val="0097105E"/>
    <w:rsid w:val="009713AC"/>
    <w:rsid w:val="00971672"/>
    <w:rsid w:val="009717A2"/>
    <w:rsid w:val="00971AF1"/>
    <w:rsid w:val="00971DA9"/>
    <w:rsid w:val="00971DEB"/>
    <w:rsid w:val="0097254A"/>
    <w:rsid w:val="00973A41"/>
    <w:rsid w:val="00975C42"/>
    <w:rsid w:val="00976A4F"/>
    <w:rsid w:val="00976B4B"/>
    <w:rsid w:val="009803AB"/>
    <w:rsid w:val="009803B9"/>
    <w:rsid w:val="00981D97"/>
    <w:rsid w:val="00981FB2"/>
    <w:rsid w:val="0098267C"/>
    <w:rsid w:val="00982B53"/>
    <w:rsid w:val="00982C45"/>
    <w:rsid w:val="00982E2A"/>
    <w:rsid w:val="0098462D"/>
    <w:rsid w:val="009846E9"/>
    <w:rsid w:val="00985FF3"/>
    <w:rsid w:val="00985FFE"/>
    <w:rsid w:val="00986283"/>
    <w:rsid w:val="00987F3B"/>
    <w:rsid w:val="009904B5"/>
    <w:rsid w:val="009913BA"/>
    <w:rsid w:val="0099157B"/>
    <w:rsid w:val="00993211"/>
    <w:rsid w:val="00993876"/>
    <w:rsid w:val="00994B4C"/>
    <w:rsid w:val="009958AC"/>
    <w:rsid w:val="0099643D"/>
    <w:rsid w:val="00996640"/>
    <w:rsid w:val="00996D77"/>
    <w:rsid w:val="009A02B2"/>
    <w:rsid w:val="009A06C8"/>
    <w:rsid w:val="009A1752"/>
    <w:rsid w:val="009A2628"/>
    <w:rsid w:val="009A2838"/>
    <w:rsid w:val="009A2AF8"/>
    <w:rsid w:val="009A2B75"/>
    <w:rsid w:val="009A51B2"/>
    <w:rsid w:val="009A5E3D"/>
    <w:rsid w:val="009B042B"/>
    <w:rsid w:val="009B08F1"/>
    <w:rsid w:val="009B0B2B"/>
    <w:rsid w:val="009B0CD6"/>
    <w:rsid w:val="009B0D5B"/>
    <w:rsid w:val="009B0DD4"/>
    <w:rsid w:val="009B2355"/>
    <w:rsid w:val="009B257D"/>
    <w:rsid w:val="009B3251"/>
    <w:rsid w:val="009B5D09"/>
    <w:rsid w:val="009B67A3"/>
    <w:rsid w:val="009B71C8"/>
    <w:rsid w:val="009B7890"/>
    <w:rsid w:val="009B7BB9"/>
    <w:rsid w:val="009C027A"/>
    <w:rsid w:val="009C05F3"/>
    <w:rsid w:val="009C0C10"/>
    <w:rsid w:val="009C1169"/>
    <w:rsid w:val="009C17CB"/>
    <w:rsid w:val="009C32F3"/>
    <w:rsid w:val="009C35DA"/>
    <w:rsid w:val="009C3A21"/>
    <w:rsid w:val="009C60A5"/>
    <w:rsid w:val="009C6462"/>
    <w:rsid w:val="009C7341"/>
    <w:rsid w:val="009D0496"/>
    <w:rsid w:val="009D2FA1"/>
    <w:rsid w:val="009D35B1"/>
    <w:rsid w:val="009D3E73"/>
    <w:rsid w:val="009D4FF1"/>
    <w:rsid w:val="009D5DD6"/>
    <w:rsid w:val="009D61A0"/>
    <w:rsid w:val="009D6345"/>
    <w:rsid w:val="009D661A"/>
    <w:rsid w:val="009D72BC"/>
    <w:rsid w:val="009D78A1"/>
    <w:rsid w:val="009D7DB6"/>
    <w:rsid w:val="009E00BA"/>
    <w:rsid w:val="009E0CA9"/>
    <w:rsid w:val="009E1038"/>
    <w:rsid w:val="009E10C2"/>
    <w:rsid w:val="009E112D"/>
    <w:rsid w:val="009E3C86"/>
    <w:rsid w:val="009E3EB0"/>
    <w:rsid w:val="009E3F90"/>
    <w:rsid w:val="009E5773"/>
    <w:rsid w:val="009E6098"/>
    <w:rsid w:val="009E60D2"/>
    <w:rsid w:val="009E67F4"/>
    <w:rsid w:val="009E6D8C"/>
    <w:rsid w:val="009F1574"/>
    <w:rsid w:val="009F3043"/>
    <w:rsid w:val="009F4359"/>
    <w:rsid w:val="009F45C5"/>
    <w:rsid w:val="009F548E"/>
    <w:rsid w:val="009F58C8"/>
    <w:rsid w:val="009F59D8"/>
    <w:rsid w:val="009F5C53"/>
    <w:rsid w:val="009F68DD"/>
    <w:rsid w:val="009F6B44"/>
    <w:rsid w:val="009F73B2"/>
    <w:rsid w:val="00A00715"/>
    <w:rsid w:val="00A01ABB"/>
    <w:rsid w:val="00A025B4"/>
    <w:rsid w:val="00A02858"/>
    <w:rsid w:val="00A0291C"/>
    <w:rsid w:val="00A03230"/>
    <w:rsid w:val="00A05018"/>
    <w:rsid w:val="00A0646D"/>
    <w:rsid w:val="00A068ED"/>
    <w:rsid w:val="00A06A05"/>
    <w:rsid w:val="00A07C95"/>
    <w:rsid w:val="00A10168"/>
    <w:rsid w:val="00A10873"/>
    <w:rsid w:val="00A10AD2"/>
    <w:rsid w:val="00A118A7"/>
    <w:rsid w:val="00A11EC6"/>
    <w:rsid w:val="00A12038"/>
    <w:rsid w:val="00A123CF"/>
    <w:rsid w:val="00A12D9E"/>
    <w:rsid w:val="00A12F16"/>
    <w:rsid w:val="00A13270"/>
    <w:rsid w:val="00A13481"/>
    <w:rsid w:val="00A13CB5"/>
    <w:rsid w:val="00A13E30"/>
    <w:rsid w:val="00A14518"/>
    <w:rsid w:val="00A15BD9"/>
    <w:rsid w:val="00A15F92"/>
    <w:rsid w:val="00A1643F"/>
    <w:rsid w:val="00A1697C"/>
    <w:rsid w:val="00A16CCD"/>
    <w:rsid w:val="00A17153"/>
    <w:rsid w:val="00A17D6A"/>
    <w:rsid w:val="00A21390"/>
    <w:rsid w:val="00A21CDA"/>
    <w:rsid w:val="00A21E4F"/>
    <w:rsid w:val="00A24451"/>
    <w:rsid w:val="00A25E6C"/>
    <w:rsid w:val="00A261C9"/>
    <w:rsid w:val="00A26591"/>
    <w:rsid w:val="00A2789E"/>
    <w:rsid w:val="00A27D86"/>
    <w:rsid w:val="00A30C57"/>
    <w:rsid w:val="00A30FD6"/>
    <w:rsid w:val="00A31613"/>
    <w:rsid w:val="00A31E97"/>
    <w:rsid w:val="00A32877"/>
    <w:rsid w:val="00A331AA"/>
    <w:rsid w:val="00A34B8A"/>
    <w:rsid w:val="00A35095"/>
    <w:rsid w:val="00A35840"/>
    <w:rsid w:val="00A35C52"/>
    <w:rsid w:val="00A35DFB"/>
    <w:rsid w:val="00A36097"/>
    <w:rsid w:val="00A36976"/>
    <w:rsid w:val="00A36C57"/>
    <w:rsid w:val="00A37473"/>
    <w:rsid w:val="00A37BF8"/>
    <w:rsid w:val="00A40924"/>
    <w:rsid w:val="00A41CEC"/>
    <w:rsid w:val="00A43633"/>
    <w:rsid w:val="00A43A85"/>
    <w:rsid w:val="00A44C79"/>
    <w:rsid w:val="00A45252"/>
    <w:rsid w:val="00A45AE8"/>
    <w:rsid w:val="00A4626E"/>
    <w:rsid w:val="00A46688"/>
    <w:rsid w:val="00A476AF"/>
    <w:rsid w:val="00A47EEA"/>
    <w:rsid w:val="00A5056F"/>
    <w:rsid w:val="00A50A8E"/>
    <w:rsid w:val="00A50CDF"/>
    <w:rsid w:val="00A51D0A"/>
    <w:rsid w:val="00A5201F"/>
    <w:rsid w:val="00A52442"/>
    <w:rsid w:val="00A52511"/>
    <w:rsid w:val="00A52803"/>
    <w:rsid w:val="00A53BC5"/>
    <w:rsid w:val="00A54277"/>
    <w:rsid w:val="00A54469"/>
    <w:rsid w:val="00A552B5"/>
    <w:rsid w:val="00A5542C"/>
    <w:rsid w:val="00A56742"/>
    <w:rsid w:val="00A56D2C"/>
    <w:rsid w:val="00A5799F"/>
    <w:rsid w:val="00A614AA"/>
    <w:rsid w:val="00A61AE1"/>
    <w:rsid w:val="00A61D7E"/>
    <w:rsid w:val="00A6255F"/>
    <w:rsid w:val="00A63912"/>
    <w:rsid w:val="00A64037"/>
    <w:rsid w:val="00A64522"/>
    <w:rsid w:val="00A65CEA"/>
    <w:rsid w:val="00A67D60"/>
    <w:rsid w:val="00A700C9"/>
    <w:rsid w:val="00A704DC"/>
    <w:rsid w:val="00A717F3"/>
    <w:rsid w:val="00A71C66"/>
    <w:rsid w:val="00A71D31"/>
    <w:rsid w:val="00A725D3"/>
    <w:rsid w:val="00A726E0"/>
    <w:rsid w:val="00A72711"/>
    <w:rsid w:val="00A7388A"/>
    <w:rsid w:val="00A74888"/>
    <w:rsid w:val="00A74E1E"/>
    <w:rsid w:val="00A754B8"/>
    <w:rsid w:val="00A759DF"/>
    <w:rsid w:val="00A75C3D"/>
    <w:rsid w:val="00A8119D"/>
    <w:rsid w:val="00A81959"/>
    <w:rsid w:val="00A81C9A"/>
    <w:rsid w:val="00A81D21"/>
    <w:rsid w:val="00A823A1"/>
    <w:rsid w:val="00A8272F"/>
    <w:rsid w:val="00A827A1"/>
    <w:rsid w:val="00A82FF1"/>
    <w:rsid w:val="00A8358C"/>
    <w:rsid w:val="00A846B2"/>
    <w:rsid w:val="00A85904"/>
    <w:rsid w:val="00A8590B"/>
    <w:rsid w:val="00A85A9D"/>
    <w:rsid w:val="00A86B7C"/>
    <w:rsid w:val="00A8743A"/>
    <w:rsid w:val="00A87C86"/>
    <w:rsid w:val="00A90A5C"/>
    <w:rsid w:val="00A913C8"/>
    <w:rsid w:val="00A91B8B"/>
    <w:rsid w:val="00A923BC"/>
    <w:rsid w:val="00A925E8"/>
    <w:rsid w:val="00A92650"/>
    <w:rsid w:val="00A926ED"/>
    <w:rsid w:val="00A936D0"/>
    <w:rsid w:val="00A94FB5"/>
    <w:rsid w:val="00A95833"/>
    <w:rsid w:val="00A95BCE"/>
    <w:rsid w:val="00A95C18"/>
    <w:rsid w:val="00A96CF2"/>
    <w:rsid w:val="00A97B5B"/>
    <w:rsid w:val="00AA0458"/>
    <w:rsid w:val="00AA10DC"/>
    <w:rsid w:val="00AA11B1"/>
    <w:rsid w:val="00AA2136"/>
    <w:rsid w:val="00AA26D2"/>
    <w:rsid w:val="00AA2C6B"/>
    <w:rsid w:val="00AA384D"/>
    <w:rsid w:val="00AA3D3B"/>
    <w:rsid w:val="00AA4DD3"/>
    <w:rsid w:val="00AA5F71"/>
    <w:rsid w:val="00AA64B2"/>
    <w:rsid w:val="00AB066D"/>
    <w:rsid w:val="00AB258E"/>
    <w:rsid w:val="00AB2968"/>
    <w:rsid w:val="00AB2EF8"/>
    <w:rsid w:val="00AB31EB"/>
    <w:rsid w:val="00AB3D41"/>
    <w:rsid w:val="00AB45D0"/>
    <w:rsid w:val="00AB47E1"/>
    <w:rsid w:val="00AB49CA"/>
    <w:rsid w:val="00AB6D6D"/>
    <w:rsid w:val="00AB71C5"/>
    <w:rsid w:val="00AB74B7"/>
    <w:rsid w:val="00AB7989"/>
    <w:rsid w:val="00AC043A"/>
    <w:rsid w:val="00AC0471"/>
    <w:rsid w:val="00AC1184"/>
    <w:rsid w:val="00AC12A7"/>
    <w:rsid w:val="00AC1456"/>
    <w:rsid w:val="00AC17AD"/>
    <w:rsid w:val="00AC284A"/>
    <w:rsid w:val="00AC3957"/>
    <w:rsid w:val="00AC3F8D"/>
    <w:rsid w:val="00AC46E6"/>
    <w:rsid w:val="00AC514C"/>
    <w:rsid w:val="00AC5D70"/>
    <w:rsid w:val="00AC5DC2"/>
    <w:rsid w:val="00AC68B5"/>
    <w:rsid w:val="00AC6D61"/>
    <w:rsid w:val="00AC7C2A"/>
    <w:rsid w:val="00AC7E0A"/>
    <w:rsid w:val="00AD0332"/>
    <w:rsid w:val="00AD039C"/>
    <w:rsid w:val="00AD1D13"/>
    <w:rsid w:val="00AD31CA"/>
    <w:rsid w:val="00AD445D"/>
    <w:rsid w:val="00AD478E"/>
    <w:rsid w:val="00AD4A04"/>
    <w:rsid w:val="00AD4C01"/>
    <w:rsid w:val="00AD4F92"/>
    <w:rsid w:val="00AD6392"/>
    <w:rsid w:val="00AD6C0E"/>
    <w:rsid w:val="00AD6E53"/>
    <w:rsid w:val="00AD70FD"/>
    <w:rsid w:val="00AD791E"/>
    <w:rsid w:val="00AD7E23"/>
    <w:rsid w:val="00AE1190"/>
    <w:rsid w:val="00AE245C"/>
    <w:rsid w:val="00AE4177"/>
    <w:rsid w:val="00AE55D2"/>
    <w:rsid w:val="00AE5D81"/>
    <w:rsid w:val="00AE5DC3"/>
    <w:rsid w:val="00AE6F16"/>
    <w:rsid w:val="00AE7336"/>
    <w:rsid w:val="00AE73E6"/>
    <w:rsid w:val="00AE7BE5"/>
    <w:rsid w:val="00AF01BA"/>
    <w:rsid w:val="00AF03BB"/>
    <w:rsid w:val="00AF0A97"/>
    <w:rsid w:val="00AF197E"/>
    <w:rsid w:val="00AF22D0"/>
    <w:rsid w:val="00AF256B"/>
    <w:rsid w:val="00AF2607"/>
    <w:rsid w:val="00AF2850"/>
    <w:rsid w:val="00AF2C8F"/>
    <w:rsid w:val="00AF33FD"/>
    <w:rsid w:val="00AF38B5"/>
    <w:rsid w:val="00AF3983"/>
    <w:rsid w:val="00AF3C5F"/>
    <w:rsid w:val="00AF5C92"/>
    <w:rsid w:val="00AF6782"/>
    <w:rsid w:val="00B004A5"/>
    <w:rsid w:val="00B0064F"/>
    <w:rsid w:val="00B01BC8"/>
    <w:rsid w:val="00B01C6A"/>
    <w:rsid w:val="00B020FA"/>
    <w:rsid w:val="00B02256"/>
    <w:rsid w:val="00B02343"/>
    <w:rsid w:val="00B02382"/>
    <w:rsid w:val="00B03830"/>
    <w:rsid w:val="00B039B2"/>
    <w:rsid w:val="00B03C19"/>
    <w:rsid w:val="00B05BE1"/>
    <w:rsid w:val="00B05ED4"/>
    <w:rsid w:val="00B06B3F"/>
    <w:rsid w:val="00B0736C"/>
    <w:rsid w:val="00B07716"/>
    <w:rsid w:val="00B07D12"/>
    <w:rsid w:val="00B07F58"/>
    <w:rsid w:val="00B10710"/>
    <w:rsid w:val="00B119B4"/>
    <w:rsid w:val="00B11E9A"/>
    <w:rsid w:val="00B126FC"/>
    <w:rsid w:val="00B127A5"/>
    <w:rsid w:val="00B13093"/>
    <w:rsid w:val="00B14049"/>
    <w:rsid w:val="00B1411A"/>
    <w:rsid w:val="00B15244"/>
    <w:rsid w:val="00B153DD"/>
    <w:rsid w:val="00B15B90"/>
    <w:rsid w:val="00B15BBC"/>
    <w:rsid w:val="00B160BE"/>
    <w:rsid w:val="00B202FC"/>
    <w:rsid w:val="00B208DD"/>
    <w:rsid w:val="00B217C7"/>
    <w:rsid w:val="00B22985"/>
    <w:rsid w:val="00B22B48"/>
    <w:rsid w:val="00B22F52"/>
    <w:rsid w:val="00B23842"/>
    <w:rsid w:val="00B23DE8"/>
    <w:rsid w:val="00B242EF"/>
    <w:rsid w:val="00B2430C"/>
    <w:rsid w:val="00B25366"/>
    <w:rsid w:val="00B26EC4"/>
    <w:rsid w:val="00B3007C"/>
    <w:rsid w:val="00B3069C"/>
    <w:rsid w:val="00B31139"/>
    <w:rsid w:val="00B31311"/>
    <w:rsid w:val="00B34B68"/>
    <w:rsid w:val="00B35600"/>
    <w:rsid w:val="00B3600C"/>
    <w:rsid w:val="00B3618D"/>
    <w:rsid w:val="00B36E6D"/>
    <w:rsid w:val="00B36E85"/>
    <w:rsid w:val="00B36EEA"/>
    <w:rsid w:val="00B37F26"/>
    <w:rsid w:val="00B417B5"/>
    <w:rsid w:val="00B41CB6"/>
    <w:rsid w:val="00B41F08"/>
    <w:rsid w:val="00B4206B"/>
    <w:rsid w:val="00B422E1"/>
    <w:rsid w:val="00B43FB5"/>
    <w:rsid w:val="00B44A15"/>
    <w:rsid w:val="00B44C84"/>
    <w:rsid w:val="00B4557E"/>
    <w:rsid w:val="00B46731"/>
    <w:rsid w:val="00B47B66"/>
    <w:rsid w:val="00B5004C"/>
    <w:rsid w:val="00B50C06"/>
    <w:rsid w:val="00B511B3"/>
    <w:rsid w:val="00B515AA"/>
    <w:rsid w:val="00B51828"/>
    <w:rsid w:val="00B52953"/>
    <w:rsid w:val="00B54803"/>
    <w:rsid w:val="00B55105"/>
    <w:rsid w:val="00B553CB"/>
    <w:rsid w:val="00B55B2B"/>
    <w:rsid w:val="00B5655A"/>
    <w:rsid w:val="00B56C52"/>
    <w:rsid w:val="00B5776E"/>
    <w:rsid w:val="00B6049E"/>
    <w:rsid w:val="00B60694"/>
    <w:rsid w:val="00B6076F"/>
    <w:rsid w:val="00B60FC2"/>
    <w:rsid w:val="00B61AB2"/>
    <w:rsid w:val="00B625AC"/>
    <w:rsid w:val="00B64AE0"/>
    <w:rsid w:val="00B64D94"/>
    <w:rsid w:val="00B657BA"/>
    <w:rsid w:val="00B662D4"/>
    <w:rsid w:val="00B67126"/>
    <w:rsid w:val="00B67CD9"/>
    <w:rsid w:val="00B7046C"/>
    <w:rsid w:val="00B70655"/>
    <w:rsid w:val="00B70E1B"/>
    <w:rsid w:val="00B71329"/>
    <w:rsid w:val="00B713BC"/>
    <w:rsid w:val="00B719AF"/>
    <w:rsid w:val="00B72212"/>
    <w:rsid w:val="00B72B70"/>
    <w:rsid w:val="00B73CEA"/>
    <w:rsid w:val="00B73E64"/>
    <w:rsid w:val="00B76669"/>
    <w:rsid w:val="00B768FC"/>
    <w:rsid w:val="00B76AE3"/>
    <w:rsid w:val="00B76FEA"/>
    <w:rsid w:val="00B807D7"/>
    <w:rsid w:val="00B80B53"/>
    <w:rsid w:val="00B81C82"/>
    <w:rsid w:val="00B83146"/>
    <w:rsid w:val="00B83C39"/>
    <w:rsid w:val="00B8426E"/>
    <w:rsid w:val="00B84790"/>
    <w:rsid w:val="00B85811"/>
    <w:rsid w:val="00B85907"/>
    <w:rsid w:val="00B862CF"/>
    <w:rsid w:val="00B86D08"/>
    <w:rsid w:val="00B87348"/>
    <w:rsid w:val="00B87510"/>
    <w:rsid w:val="00B87766"/>
    <w:rsid w:val="00B90186"/>
    <w:rsid w:val="00B915B2"/>
    <w:rsid w:val="00B916FA"/>
    <w:rsid w:val="00B91A66"/>
    <w:rsid w:val="00B91B56"/>
    <w:rsid w:val="00B91CAD"/>
    <w:rsid w:val="00B9282A"/>
    <w:rsid w:val="00B92EB6"/>
    <w:rsid w:val="00B94548"/>
    <w:rsid w:val="00B94F0C"/>
    <w:rsid w:val="00B95FA2"/>
    <w:rsid w:val="00B969E4"/>
    <w:rsid w:val="00B96D0C"/>
    <w:rsid w:val="00BA05AF"/>
    <w:rsid w:val="00BA0C41"/>
    <w:rsid w:val="00BA19D2"/>
    <w:rsid w:val="00BA1FC4"/>
    <w:rsid w:val="00BA2AD4"/>
    <w:rsid w:val="00BA2B43"/>
    <w:rsid w:val="00BA309A"/>
    <w:rsid w:val="00BA360C"/>
    <w:rsid w:val="00BA3B0B"/>
    <w:rsid w:val="00BA3CE3"/>
    <w:rsid w:val="00BA42B7"/>
    <w:rsid w:val="00BA4D40"/>
    <w:rsid w:val="00BA4E82"/>
    <w:rsid w:val="00BA549B"/>
    <w:rsid w:val="00BA604F"/>
    <w:rsid w:val="00BA621C"/>
    <w:rsid w:val="00BA6279"/>
    <w:rsid w:val="00BA6284"/>
    <w:rsid w:val="00BA6962"/>
    <w:rsid w:val="00BA6CE6"/>
    <w:rsid w:val="00BA6D49"/>
    <w:rsid w:val="00BA717B"/>
    <w:rsid w:val="00BA7A6C"/>
    <w:rsid w:val="00BB019A"/>
    <w:rsid w:val="00BB0A9C"/>
    <w:rsid w:val="00BB17B7"/>
    <w:rsid w:val="00BB1814"/>
    <w:rsid w:val="00BB1E94"/>
    <w:rsid w:val="00BB377C"/>
    <w:rsid w:val="00BB3B1B"/>
    <w:rsid w:val="00BB3DD3"/>
    <w:rsid w:val="00BB449F"/>
    <w:rsid w:val="00BB56EC"/>
    <w:rsid w:val="00BB57E6"/>
    <w:rsid w:val="00BC0C51"/>
    <w:rsid w:val="00BC143A"/>
    <w:rsid w:val="00BC1597"/>
    <w:rsid w:val="00BC15C9"/>
    <w:rsid w:val="00BC1AC5"/>
    <w:rsid w:val="00BC22DE"/>
    <w:rsid w:val="00BC27F7"/>
    <w:rsid w:val="00BC308C"/>
    <w:rsid w:val="00BC342E"/>
    <w:rsid w:val="00BC4829"/>
    <w:rsid w:val="00BC4967"/>
    <w:rsid w:val="00BC696F"/>
    <w:rsid w:val="00BC6C10"/>
    <w:rsid w:val="00BC75D7"/>
    <w:rsid w:val="00BD043C"/>
    <w:rsid w:val="00BD0CCC"/>
    <w:rsid w:val="00BD14E3"/>
    <w:rsid w:val="00BD1EB9"/>
    <w:rsid w:val="00BD4629"/>
    <w:rsid w:val="00BD6899"/>
    <w:rsid w:val="00BD6B7C"/>
    <w:rsid w:val="00BD7019"/>
    <w:rsid w:val="00BE0293"/>
    <w:rsid w:val="00BE0B82"/>
    <w:rsid w:val="00BE205D"/>
    <w:rsid w:val="00BE2246"/>
    <w:rsid w:val="00BE22E2"/>
    <w:rsid w:val="00BE327E"/>
    <w:rsid w:val="00BE37B1"/>
    <w:rsid w:val="00BE3F61"/>
    <w:rsid w:val="00BE609F"/>
    <w:rsid w:val="00BE6654"/>
    <w:rsid w:val="00BF0BA6"/>
    <w:rsid w:val="00BF1BED"/>
    <w:rsid w:val="00BF3231"/>
    <w:rsid w:val="00BF37D0"/>
    <w:rsid w:val="00BF4CDF"/>
    <w:rsid w:val="00BF632F"/>
    <w:rsid w:val="00BF66A4"/>
    <w:rsid w:val="00BF67A9"/>
    <w:rsid w:val="00C009BB"/>
    <w:rsid w:val="00C00DAF"/>
    <w:rsid w:val="00C0171D"/>
    <w:rsid w:val="00C02365"/>
    <w:rsid w:val="00C02999"/>
    <w:rsid w:val="00C03CD5"/>
    <w:rsid w:val="00C06048"/>
    <w:rsid w:val="00C071A9"/>
    <w:rsid w:val="00C073B5"/>
    <w:rsid w:val="00C078CC"/>
    <w:rsid w:val="00C07B80"/>
    <w:rsid w:val="00C07E25"/>
    <w:rsid w:val="00C10060"/>
    <w:rsid w:val="00C10348"/>
    <w:rsid w:val="00C12551"/>
    <w:rsid w:val="00C134FD"/>
    <w:rsid w:val="00C135F1"/>
    <w:rsid w:val="00C13824"/>
    <w:rsid w:val="00C147BD"/>
    <w:rsid w:val="00C14C72"/>
    <w:rsid w:val="00C14D7D"/>
    <w:rsid w:val="00C15D9E"/>
    <w:rsid w:val="00C16548"/>
    <w:rsid w:val="00C16D72"/>
    <w:rsid w:val="00C17157"/>
    <w:rsid w:val="00C1766A"/>
    <w:rsid w:val="00C17A37"/>
    <w:rsid w:val="00C17B6E"/>
    <w:rsid w:val="00C20561"/>
    <w:rsid w:val="00C2105E"/>
    <w:rsid w:val="00C22EB8"/>
    <w:rsid w:val="00C23DD4"/>
    <w:rsid w:val="00C24AAD"/>
    <w:rsid w:val="00C24EDE"/>
    <w:rsid w:val="00C24F82"/>
    <w:rsid w:val="00C274E6"/>
    <w:rsid w:val="00C317B9"/>
    <w:rsid w:val="00C31EF3"/>
    <w:rsid w:val="00C322E1"/>
    <w:rsid w:val="00C3362F"/>
    <w:rsid w:val="00C337C4"/>
    <w:rsid w:val="00C34EB4"/>
    <w:rsid w:val="00C35FFF"/>
    <w:rsid w:val="00C36408"/>
    <w:rsid w:val="00C36FAE"/>
    <w:rsid w:val="00C379DD"/>
    <w:rsid w:val="00C37E91"/>
    <w:rsid w:val="00C40061"/>
    <w:rsid w:val="00C400D5"/>
    <w:rsid w:val="00C40840"/>
    <w:rsid w:val="00C40CF5"/>
    <w:rsid w:val="00C42367"/>
    <w:rsid w:val="00C45622"/>
    <w:rsid w:val="00C46FA2"/>
    <w:rsid w:val="00C472B2"/>
    <w:rsid w:val="00C47E69"/>
    <w:rsid w:val="00C50475"/>
    <w:rsid w:val="00C50622"/>
    <w:rsid w:val="00C50733"/>
    <w:rsid w:val="00C507B8"/>
    <w:rsid w:val="00C5090B"/>
    <w:rsid w:val="00C51946"/>
    <w:rsid w:val="00C51A09"/>
    <w:rsid w:val="00C51BE6"/>
    <w:rsid w:val="00C52713"/>
    <w:rsid w:val="00C52782"/>
    <w:rsid w:val="00C52CBF"/>
    <w:rsid w:val="00C5362B"/>
    <w:rsid w:val="00C54F0F"/>
    <w:rsid w:val="00C55224"/>
    <w:rsid w:val="00C56B45"/>
    <w:rsid w:val="00C56CDE"/>
    <w:rsid w:val="00C606CE"/>
    <w:rsid w:val="00C61006"/>
    <w:rsid w:val="00C6120A"/>
    <w:rsid w:val="00C627E7"/>
    <w:rsid w:val="00C628CC"/>
    <w:rsid w:val="00C62E41"/>
    <w:rsid w:val="00C63EF3"/>
    <w:rsid w:val="00C64915"/>
    <w:rsid w:val="00C64A2D"/>
    <w:rsid w:val="00C65B7C"/>
    <w:rsid w:val="00C65E4F"/>
    <w:rsid w:val="00C66FC0"/>
    <w:rsid w:val="00C67AAF"/>
    <w:rsid w:val="00C67F8D"/>
    <w:rsid w:val="00C70AF7"/>
    <w:rsid w:val="00C70C21"/>
    <w:rsid w:val="00C7161F"/>
    <w:rsid w:val="00C71D7B"/>
    <w:rsid w:val="00C72908"/>
    <w:rsid w:val="00C73F29"/>
    <w:rsid w:val="00C74DEA"/>
    <w:rsid w:val="00C752B0"/>
    <w:rsid w:val="00C764E3"/>
    <w:rsid w:val="00C770B7"/>
    <w:rsid w:val="00C80746"/>
    <w:rsid w:val="00C80A3B"/>
    <w:rsid w:val="00C80E68"/>
    <w:rsid w:val="00C81328"/>
    <w:rsid w:val="00C8156B"/>
    <w:rsid w:val="00C815E0"/>
    <w:rsid w:val="00C81AF5"/>
    <w:rsid w:val="00C826BA"/>
    <w:rsid w:val="00C82D16"/>
    <w:rsid w:val="00C833CB"/>
    <w:rsid w:val="00C834E1"/>
    <w:rsid w:val="00C83914"/>
    <w:rsid w:val="00C83C4B"/>
    <w:rsid w:val="00C83CD9"/>
    <w:rsid w:val="00C83EFB"/>
    <w:rsid w:val="00C8460A"/>
    <w:rsid w:val="00C84F25"/>
    <w:rsid w:val="00C85280"/>
    <w:rsid w:val="00C8538C"/>
    <w:rsid w:val="00C8556E"/>
    <w:rsid w:val="00C856B4"/>
    <w:rsid w:val="00C85C20"/>
    <w:rsid w:val="00C8634B"/>
    <w:rsid w:val="00C87010"/>
    <w:rsid w:val="00C90664"/>
    <w:rsid w:val="00C914F2"/>
    <w:rsid w:val="00C91636"/>
    <w:rsid w:val="00C91C6F"/>
    <w:rsid w:val="00C922C7"/>
    <w:rsid w:val="00C92566"/>
    <w:rsid w:val="00C92896"/>
    <w:rsid w:val="00C92BE0"/>
    <w:rsid w:val="00C94FC8"/>
    <w:rsid w:val="00C9512C"/>
    <w:rsid w:val="00C962C0"/>
    <w:rsid w:val="00C96933"/>
    <w:rsid w:val="00C96BCB"/>
    <w:rsid w:val="00C96FFC"/>
    <w:rsid w:val="00C979C0"/>
    <w:rsid w:val="00CA0614"/>
    <w:rsid w:val="00CA084E"/>
    <w:rsid w:val="00CA2376"/>
    <w:rsid w:val="00CA36DF"/>
    <w:rsid w:val="00CA3C32"/>
    <w:rsid w:val="00CA4783"/>
    <w:rsid w:val="00CA4B49"/>
    <w:rsid w:val="00CA4D1F"/>
    <w:rsid w:val="00CA62A4"/>
    <w:rsid w:val="00CA62E6"/>
    <w:rsid w:val="00CA6733"/>
    <w:rsid w:val="00CA6BC2"/>
    <w:rsid w:val="00CA6E19"/>
    <w:rsid w:val="00CA7052"/>
    <w:rsid w:val="00CB049E"/>
    <w:rsid w:val="00CB074C"/>
    <w:rsid w:val="00CB0E36"/>
    <w:rsid w:val="00CB0F07"/>
    <w:rsid w:val="00CB2874"/>
    <w:rsid w:val="00CB2C0A"/>
    <w:rsid w:val="00CB4136"/>
    <w:rsid w:val="00CB422A"/>
    <w:rsid w:val="00CB45E4"/>
    <w:rsid w:val="00CB473B"/>
    <w:rsid w:val="00CB5186"/>
    <w:rsid w:val="00CB61CB"/>
    <w:rsid w:val="00CB6216"/>
    <w:rsid w:val="00CB643B"/>
    <w:rsid w:val="00CB66A7"/>
    <w:rsid w:val="00CB751B"/>
    <w:rsid w:val="00CC0408"/>
    <w:rsid w:val="00CC1B2A"/>
    <w:rsid w:val="00CC2BB4"/>
    <w:rsid w:val="00CC343A"/>
    <w:rsid w:val="00CC3824"/>
    <w:rsid w:val="00CC3BCA"/>
    <w:rsid w:val="00CC3C15"/>
    <w:rsid w:val="00CC5024"/>
    <w:rsid w:val="00CC50F0"/>
    <w:rsid w:val="00CC524E"/>
    <w:rsid w:val="00CC58EE"/>
    <w:rsid w:val="00CD0D02"/>
    <w:rsid w:val="00CD1415"/>
    <w:rsid w:val="00CD292A"/>
    <w:rsid w:val="00CD2A07"/>
    <w:rsid w:val="00CD576C"/>
    <w:rsid w:val="00CD5FE1"/>
    <w:rsid w:val="00CD6205"/>
    <w:rsid w:val="00CD6624"/>
    <w:rsid w:val="00CD6F27"/>
    <w:rsid w:val="00CD79A5"/>
    <w:rsid w:val="00CE0258"/>
    <w:rsid w:val="00CE071A"/>
    <w:rsid w:val="00CE0CD0"/>
    <w:rsid w:val="00CE112E"/>
    <w:rsid w:val="00CE2223"/>
    <w:rsid w:val="00CE34F4"/>
    <w:rsid w:val="00CE3E23"/>
    <w:rsid w:val="00CE404D"/>
    <w:rsid w:val="00CE47A8"/>
    <w:rsid w:val="00CE4C9D"/>
    <w:rsid w:val="00CE5118"/>
    <w:rsid w:val="00CE51E0"/>
    <w:rsid w:val="00CE5230"/>
    <w:rsid w:val="00CE60B0"/>
    <w:rsid w:val="00CE6CE6"/>
    <w:rsid w:val="00CE7353"/>
    <w:rsid w:val="00CF00B3"/>
    <w:rsid w:val="00CF0A36"/>
    <w:rsid w:val="00CF0C91"/>
    <w:rsid w:val="00CF13FF"/>
    <w:rsid w:val="00CF1A41"/>
    <w:rsid w:val="00CF4934"/>
    <w:rsid w:val="00CF5972"/>
    <w:rsid w:val="00CF709B"/>
    <w:rsid w:val="00CF74AD"/>
    <w:rsid w:val="00CF7A5D"/>
    <w:rsid w:val="00D00458"/>
    <w:rsid w:val="00D00F57"/>
    <w:rsid w:val="00D0122D"/>
    <w:rsid w:val="00D01591"/>
    <w:rsid w:val="00D030D8"/>
    <w:rsid w:val="00D03CDB"/>
    <w:rsid w:val="00D04E52"/>
    <w:rsid w:val="00D050AC"/>
    <w:rsid w:val="00D053D3"/>
    <w:rsid w:val="00D05C3E"/>
    <w:rsid w:val="00D06721"/>
    <w:rsid w:val="00D0722A"/>
    <w:rsid w:val="00D07332"/>
    <w:rsid w:val="00D07B07"/>
    <w:rsid w:val="00D10615"/>
    <w:rsid w:val="00D10949"/>
    <w:rsid w:val="00D10D96"/>
    <w:rsid w:val="00D11904"/>
    <w:rsid w:val="00D12685"/>
    <w:rsid w:val="00D133D4"/>
    <w:rsid w:val="00D13410"/>
    <w:rsid w:val="00D14D99"/>
    <w:rsid w:val="00D1548A"/>
    <w:rsid w:val="00D15A0E"/>
    <w:rsid w:val="00D15AC4"/>
    <w:rsid w:val="00D15B71"/>
    <w:rsid w:val="00D162EE"/>
    <w:rsid w:val="00D20425"/>
    <w:rsid w:val="00D2129F"/>
    <w:rsid w:val="00D21C39"/>
    <w:rsid w:val="00D2261B"/>
    <w:rsid w:val="00D26FF8"/>
    <w:rsid w:val="00D27B85"/>
    <w:rsid w:val="00D27D2A"/>
    <w:rsid w:val="00D3257E"/>
    <w:rsid w:val="00D35247"/>
    <w:rsid w:val="00D35396"/>
    <w:rsid w:val="00D359B2"/>
    <w:rsid w:val="00D35A8D"/>
    <w:rsid w:val="00D36035"/>
    <w:rsid w:val="00D360B0"/>
    <w:rsid w:val="00D364EC"/>
    <w:rsid w:val="00D3711E"/>
    <w:rsid w:val="00D37457"/>
    <w:rsid w:val="00D37675"/>
    <w:rsid w:val="00D3780B"/>
    <w:rsid w:val="00D405FE"/>
    <w:rsid w:val="00D40BD9"/>
    <w:rsid w:val="00D41A0D"/>
    <w:rsid w:val="00D43241"/>
    <w:rsid w:val="00D43D28"/>
    <w:rsid w:val="00D441C9"/>
    <w:rsid w:val="00D4451B"/>
    <w:rsid w:val="00D447DB"/>
    <w:rsid w:val="00D45111"/>
    <w:rsid w:val="00D4562D"/>
    <w:rsid w:val="00D46487"/>
    <w:rsid w:val="00D464CE"/>
    <w:rsid w:val="00D46EC1"/>
    <w:rsid w:val="00D478C9"/>
    <w:rsid w:val="00D500CC"/>
    <w:rsid w:val="00D507A8"/>
    <w:rsid w:val="00D509BA"/>
    <w:rsid w:val="00D5116B"/>
    <w:rsid w:val="00D523F9"/>
    <w:rsid w:val="00D53557"/>
    <w:rsid w:val="00D53EE8"/>
    <w:rsid w:val="00D552DE"/>
    <w:rsid w:val="00D566E5"/>
    <w:rsid w:val="00D575B1"/>
    <w:rsid w:val="00D576A1"/>
    <w:rsid w:val="00D578BE"/>
    <w:rsid w:val="00D60443"/>
    <w:rsid w:val="00D61995"/>
    <w:rsid w:val="00D62D8A"/>
    <w:rsid w:val="00D64FD2"/>
    <w:rsid w:val="00D650AA"/>
    <w:rsid w:val="00D65E4A"/>
    <w:rsid w:val="00D66E13"/>
    <w:rsid w:val="00D66ECD"/>
    <w:rsid w:val="00D7028A"/>
    <w:rsid w:val="00D70504"/>
    <w:rsid w:val="00D70E28"/>
    <w:rsid w:val="00D711D4"/>
    <w:rsid w:val="00D72325"/>
    <w:rsid w:val="00D7279D"/>
    <w:rsid w:val="00D7288D"/>
    <w:rsid w:val="00D738F4"/>
    <w:rsid w:val="00D742FC"/>
    <w:rsid w:val="00D7580D"/>
    <w:rsid w:val="00D77143"/>
    <w:rsid w:val="00D77354"/>
    <w:rsid w:val="00D77DBF"/>
    <w:rsid w:val="00D80463"/>
    <w:rsid w:val="00D80A9D"/>
    <w:rsid w:val="00D81082"/>
    <w:rsid w:val="00D81B7D"/>
    <w:rsid w:val="00D83433"/>
    <w:rsid w:val="00D8376E"/>
    <w:rsid w:val="00D838DE"/>
    <w:rsid w:val="00D8411E"/>
    <w:rsid w:val="00D843AD"/>
    <w:rsid w:val="00D86B4E"/>
    <w:rsid w:val="00D86E61"/>
    <w:rsid w:val="00D87071"/>
    <w:rsid w:val="00D8723B"/>
    <w:rsid w:val="00D8750C"/>
    <w:rsid w:val="00D90077"/>
    <w:rsid w:val="00D901E5"/>
    <w:rsid w:val="00D9076C"/>
    <w:rsid w:val="00D90898"/>
    <w:rsid w:val="00D91511"/>
    <w:rsid w:val="00D9177C"/>
    <w:rsid w:val="00D9189A"/>
    <w:rsid w:val="00D9212D"/>
    <w:rsid w:val="00D92518"/>
    <w:rsid w:val="00D9305A"/>
    <w:rsid w:val="00D9341D"/>
    <w:rsid w:val="00D93787"/>
    <w:rsid w:val="00D939A6"/>
    <w:rsid w:val="00D93AFB"/>
    <w:rsid w:val="00D93AFE"/>
    <w:rsid w:val="00D94355"/>
    <w:rsid w:val="00D9447D"/>
    <w:rsid w:val="00D94C20"/>
    <w:rsid w:val="00D94E91"/>
    <w:rsid w:val="00D9597B"/>
    <w:rsid w:val="00D95A86"/>
    <w:rsid w:val="00D95CA4"/>
    <w:rsid w:val="00D96189"/>
    <w:rsid w:val="00D96923"/>
    <w:rsid w:val="00D96CF2"/>
    <w:rsid w:val="00D97B42"/>
    <w:rsid w:val="00DA127B"/>
    <w:rsid w:val="00DA16B8"/>
    <w:rsid w:val="00DA1910"/>
    <w:rsid w:val="00DA1A65"/>
    <w:rsid w:val="00DA2205"/>
    <w:rsid w:val="00DA2DF7"/>
    <w:rsid w:val="00DA3234"/>
    <w:rsid w:val="00DA333C"/>
    <w:rsid w:val="00DA3E2D"/>
    <w:rsid w:val="00DA68A0"/>
    <w:rsid w:val="00DA717F"/>
    <w:rsid w:val="00DB0299"/>
    <w:rsid w:val="00DB34B1"/>
    <w:rsid w:val="00DB35A0"/>
    <w:rsid w:val="00DB3D54"/>
    <w:rsid w:val="00DB51EC"/>
    <w:rsid w:val="00DB5353"/>
    <w:rsid w:val="00DB6FB9"/>
    <w:rsid w:val="00DB76E6"/>
    <w:rsid w:val="00DC0323"/>
    <w:rsid w:val="00DC0C45"/>
    <w:rsid w:val="00DC1C39"/>
    <w:rsid w:val="00DC3DB3"/>
    <w:rsid w:val="00DC451B"/>
    <w:rsid w:val="00DC4CC3"/>
    <w:rsid w:val="00DC50D9"/>
    <w:rsid w:val="00DC6D45"/>
    <w:rsid w:val="00DC72C0"/>
    <w:rsid w:val="00DD0102"/>
    <w:rsid w:val="00DD0261"/>
    <w:rsid w:val="00DD0692"/>
    <w:rsid w:val="00DD0CF7"/>
    <w:rsid w:val="00DD0FAA"/>
    <w:rsid w:val="00DD12CA"/>
    <w:rsid w:val="00DD1ACE"/>
    <w:rsid w:val="00DD239A"/>
    <w:rsid w:val="00DD301E"/>
    <w:rsid w:val="00DD3179"/>
    <w:rsid w:val="00DD3E76"/>
    <w:rsid w:val="00DD434C"/>
    <w:rsid w:val="00DD4644"/>
    <w:rsid w:val="00DD4DEB"/>
    <w:rsid w:val="00DD5433"/>
    <w:rsid w:val="00DD79CE"/>
    <w:rsid w:val="00DD7A10"/>
    <w:rsid w:val="00DD7F9B"/>
    <w:rsid w:val="00DE1BD0"/>
    <w:rsid w:val="00DE1D49"/>
    <w:rsid w:val="00DE2D71"/>
    <w:rsid w:val="00DE3A35"/>
    <w:rsid w:val="00DE3CC7"/>
    <w:rsid w:val="00DE4ABF"/>
    <w:rsid w:val="00DE5168"/>
    <w:rsid w:val="00DE533F"/>
    <w:rsid w:val="00DE54DB"/>
    <w:rsid w:val="00DE58E9"/>
    <w:rsid w:val="00DE631E"/>
    <w:rsid w:val="00DF06B5"/>
    <w:rsid w:val="00DF147A"/>
    <w:rsid w:val="00DF1633"/>
    <w:rsid w:val="00DF19CE"/>
    <w:rsid w:val="00DF1A80"/>
    <w:rsid w:val="00DF24D1"/>
    <w:rsid w:val="00DF2E61"/>
    <w:rsid w:val="00DF2FD2"/>
    <w:rsid w:val="00DF399C"/>
    <w:rsid w:val="00DF4C53"/>
    <w:rsid w:val="00DF5F93"/>
    <w:rsid w:val="00DF70F5"/>
    <w:rsid w:val="00DF7FFA"/>
    <w:rsid w:val="00E0069A"/>
    <w:rsid w:val="00E014B2"/>
    <w:rsid w:val="00E01751"/>
    <w:rsid w:val="00E01D60"/>
    <w:rsid w:val="00E0207F"/>
    <w:rsid w:val="00E0314A"/>
    <w:rsid w:val="00E03EDA"/>
    <w:rsid w:val="00E05011"/>
    <w:rsid w:val="00E058F3"/>
    <w:rsid w:val="00E05E44"/>
    <w:rsid w:val="00E05F41"/>
    <w:rsid w:val="00E05FED"/>
    <w:rsid w:val="00E07519"/>
    <w:rsid w:val="00E077CE"/>
    <w:rsid w:val="00E07EF6"/>
    <w:rsid w:val="00E100BE"/>
    <w:rsid w:val="00E11663"/>
    <w:rsid w:val="00E118B9"/>
    <w:rsid w:val="00E11A47"/>
    <w:rsid w:val="00E129F5"/>
    <w:rsid w:val="00E12D5C"/>
    <w:rsid w:val="00E13010"/>
    <w:rsid w:val="00E134C3"/>
    <w:rsid w:val="00E13598"/>
    <w:rsid w:val="00E13DD2"/>
    <w:rsid w:val="00E14914"/>
    <w:rsid w:val="00E14FA1"/>
    <w:rsid w:val="00E161F4"/>
    <w:rsid w:val="00E16474"/>
    <w:rsid w:val="00E169EF"/>
    <w:rsid w:val="00E16E3B"/>
    <w:rsid w:val="00E17D05"/>
    <w:rsid w:val="00E202E6"/>
    <w:rsid w:val="00E207E2"/>
    <w:rsid w:val="00E20FFF"/>
    <w:rsid w:val="00E21B78"/>
    <w:rsid w:val="00E2285B"/>
    <w:rsid w:val="00E22B70"/>
    <w:rsid w:val="00E22DAB"/>
    <w:rsid w:val="00E239DA"/>
    <w:rsid w:val="00E23DE2"/>
    <w:rsid w:val="00E24BBB"/>
    <w:rsid w:val="00E25FD1"/>
    <w:rsid w:val="00E26291"/>
    <w:rsid w:val="00E26FF7"/>
    <w:rsid w:val="00E2745A"/>
    <w:rsid w:val="00E30BE3"/>
    <w:rsid w:val="00E3155C"/>
    <w:rsid w:val="00E323C0"/>
    <w:rsid w:val="00E33166"/>
    <w:rsid w:val="00E33971"/>
    <w:rsid w:val="00E33A28"/>
    <w:rsid w:val="00E33AD3"/>
    <w:rsid w:val="00E342BE"/>
    <w:rsid w:val="00E34680"/>
    <w:rsid w:val="00E34B32"/>
    <w:rsid w:val="00E34C51"/>
    <w:rsid w:val="00E35DAE"/>
    <w:rsid w:val="00E36E19"/>
    <w:rsid w:val="00E37147"/>
    <w:rsid w:val="00E375CF"/>
    <w:rsid w:val="00E37A4E"/>
    <w:rsid w:val="00E4011A"/>
    <w:rsid w:val="00E4057C"/>
    <w:rsid w:val="00E40CDE"/>
    <w:rsid w:val="00E4114B"/>
    <w:rsid w:val="00E415B8"/>
    <w:rsid w:val="00E4168C"/>
    <w:rsid w:val="00E41D90"/>
    <w:rsid w:val="00E42B21"/>
    <w:rsid w:val="00E42EC5"/>
    <w:rsid w:val="00E430DE"/>
    <w:rsid w:val="00E43687"/>
    <w:rsid w:val="00E43935"/>
    <w:rsid w:val="00E43D54"/>
    <w:rsid w:val="00E44BE0"/>
    <w:rsid w:val="00E44D5C"/>
    <w:rsid w:val="00E44D88"/>
    <w:rsid w:val="00E46464"/>
    <w:rsid w:val="00E465C2"/>
    <w:rsid w:val="00E476BC"/>
    <w:rsid w:val="00E47F4B"/>
    <w:rsid w:val="00E47FAE"/>
    <w:rsid w:val="00E506E0"/>
    <w:rsid w:val="00E5173D"/>
    <w:rsid w:val="00E51BD3"/>
    <w:rsid w:val="00E524BF"/>
    <w:rsid w:val="00E5258A"/>
    <w:rsid w:val="00E52696"/>
    <w:rsid w:val="00E52B62"/>
    <w:rsid w:val="00E52C7F"/>
    <w:rsid w:val="00E53610"/>
    <w:rsid w:val="00E54103"/>
    <w:rsid w:val="00E541B5"/>
    <w:rsid w:val="00E54358"/>
    <w:rsid w:val="00E54C83"/>
    <w:rsid w:val="00E5614D"/>
    <w:rsid w:val="00E56327"/>
    <w:rsid w:val="00E564E1"/>
    <w:rsid w:val="00E60660"/>
    <w:rsid w:val="00E62A42"/>
    <w:rsid w:val="00E635D7"/>
    <w:rsid w:val="00E63E08"/>
    <w:rsid w:val="00E655F5"/>
    <w:rsid w:val="00E66938"/>
    <w:rsid w:val="00E66AA3"/>
    <w:rsid w:val="00E66B45"/>
    <w:rsid w:val="00E66D5C"/>
    <w:rsid w:val="00E673BE"/>
    <w:rsid w:val="00E70AB3"/>
    <w:rsid w:val="00E70CEA"/>
    <w:rsid w:val="00E710A8"/>
    <w:rsid w:val="00E71468"/>
    <w:rsid w:val="00E718CE"/>
    <w:rsid w:val="00E719FD"/>
    <w:rsid w:val="00E72671"/>
    <w:rsid w:val="00E7361C"/>
    <w:rsid w:val="00E74272"/>
    <w:rsid w:val="00E75C03"/>
    <w:rsid w:val="00E7602E"/>
    <w:rsid w:val="00E76928"/>
    <w:rsid w:val="00E77833"/>
    <w:rsid w:val="00E77D5A"/>
    <w:rsid w:val="00E80078"/>
    <w:rsid w:val="00E80EB3"/>
    <w:rsid w:val="00E814DD"/>
    <w:rsid w:val="00E81C9E"/>
    <w:rsid w:val="00E82265"/>
    <w:rsid w:val="00E82BF6"/>
    <w:rsid w:val="00E82D44"/>
    <w:rsid w:val="00E84309"/>
    <w:rsid w:val="00E8478F"/>
    <w:rsid w:val="00E85AC6"/>
    <w:rsid w:val="00E8615D"/>
    <w:rsid w:val="00E863F2"/>
    <w:rsid w:val="00E8701D"/>
    <w:rsid w:val="00E870EB"/>
    <w:rsid w:val="00E872CF"/>
    <w:rsid w:val="00E901A5"/>
    <w:rsid w:val="00E904A4"/>
    <w:rsid w:val="00E908EB"/>
    <w:rsid w:val="00E91263"/>
    <w:rsid w:val="00E9317E"/>
    <w:rsid w:val="00E93333"/>
    <w:rsid w:val="00E9409A"/>
    <w:rsid w:val="00E9461A"/>
    <w:rsid w:val="00E949F2"/>
    <w:rsid w:val="00E94A81"/>
    <w:rsid w:val="00E94E6A"/>
    <w:rsid w:val="00E95AC2"/>
    <w:rsid w:val="00E95C20"/>
    <w:rsid w:val="00E95D6F"/>
    <w:rsid w:val="00E96335"/>
    <w:rsid w:val="00E97A5E"/>
    <w:rsid w:val="00E97B01"/>
    <w:rsid w:val="00EA07AC"/>
    <w:rsid w:val="00EA3659"/>
    <w:rsid w:val="00EA4258"/>
    <w:rsid w:val="00EA7189"/>
    <w:rsid w:val="00EB0017"/>
    <w:rsid w:val="00EB1F32"/>
    <w:rsid w:val="00EB2179"/>
    <w:rsid w:val="00EB37E3"/>
    <w:rsid w:val="00EB387C"/>
    <w:rsid w:val="00EB4297"/>
    <w:rsid w:val="00EB440C"/>
    <w:rsid w:val="00EB492E"/>
    <w:rsid w:val="00EB4935"/>
    <w:rsid w:val="00EB52B5"/>
    <w:rsid w:val="00EB59AD"/>
    <w:rsid w:val="00EB7171"/>
    <w:rsid w:val="00EB7A97"/>
    <w:rsid w:val="00EC0A5C"/>
    <w:rsid w:val="00EC27A0"/>
    <w:rsid w:val="00EC27DC"/>
    <w:rsid w:val="00EC2B16"/>
    <w:rsid w:val="00EC4308"/>
    <w:rsid w:val="00EC4B20"/>
    <w:rsid w:val="00EC5862"/>
    <w:rsid w:val="00EC5BA1"/>
    <w:rsid w:val="00EC6C7C"/>
    <w:rsid w:val="00EC6DB3"/>
    <w:rsid w:val="00EC763B"/>
    <w:rsid w:val="00EC7858"/>
    <w:rsid w:val="00EC7CDD"/>
    <w:rsid w:val="00EC7F51"/>
    <w:rsid w:val="00ED326E"/>
    <w:rsid w:val="00ED3B92"/>
    <w:rsid w:val="00ED3E62"/>
    <w:rsid w:val="00ED507C"/>
    <w:rsid w:val="00ED5285"/>
    <w:rsid w:val="00ED5868"/>
    <w:rsid w:val="00ED5C5E"/>
    <w:rsid w:val="00ED6062"/>
    <w:rsid w:val="00ED7874"/>
    <w:rsid w:val="00EE03F6"/>
    <w:rsid w:val="00EE07F6"/>
    <w:rsid w:val="00EE0802"/>
    <w:rsid w:val="00EE0EF0"/>
    <w:rsid w:val="00EE1054"/>
    <w:rsid w:val="00EE1DA4"/>
    <w:rsid w:val="00EE2A86"/>
    <w:rsid w:val="00EE4CCF"/>
    <w:rsid w:val="00EE5711"/>
    <w:rsid w:val="00EE59A5"/>
    <w:rsid w:val="00EE628A"/>
    <w:rsid w:val="00EE76DB"/>
    <w:rsid w:val="00EF074D"/>
    <w:rsid w:val="00EF0FB0"/>
    <w:rsid w:val="00EF186B"/>
    <w:rsid w:val="00EF20A3"/>
    <w:rsid w:val="00EF2599"/>
    <w:rsid w:val="00EF316E"/>
    <w:rsid w:val="00EF424C"/>
    <w:rsid w:val="00EF4EF7"/>
    <w:rsid w:val="00EF5385"/>
    <w:rsid w:val="00EF56DB"/>
    <w:rsid w:val="00EF5858"/>
    <w:rsid w:val="00EF5F74"/>
    <w:rsid w:val="00EF648E"/>
    <w:rsid w:val="00EF70E9"/>
    <w:rsid w:val="00EF7519"/>
    <w:rsid w:val="00EF7588"/>
    <w:rsid w:val="00F000D8"/>
    <w:rsid w:val="00F000F6"/>
    <w:rsid w:val="00F002C3"/>
    <w:rsid w:val="00F00573"/>
    <w:rsid w:val="00F009EE"/>
    <w:rsid w:val="00F00C2C"/>
    <w:rsid w:val="00F01568"/>
    <w:rsid w:val="00F016CF"/>
    <w:rsid w:val="00F02DDF"/>
    <w:rsid w:val="00F04A31"/>
    <w:rsid w:val="00F04E83"/>
    <w:rsid w:val="00F04F5C"/>
    <w:rsid w:val="00F06080"/>
    <w:rsid w:val="00F07B59"/>
    <w:rsid w:val="00F07D28"/>
    <w:rsid w:val="00F1048A"/>
    <w:rsid w:val="00F10FDC"/>
    <w:rsid w:val="00F11F4F"/>
    <w:rsid w:val="00F12E29"/>
    <w:rsid w:val="00F12F2D"/>
    <w:rsid w:val="00F13410"/>
    <w:rsid w:val="00F138BC"/>
    <w:rsid w:val="00F13D7D"/>
    <w:rsid w:val="00F140A8"/>
    <w:rsid w:val="00F143C1"/>
    <w:rsid w:val="00F14AB0"/>
    <w:rsid w:val="00F15C61"/>
    <w:rsid w:val="00F165D0"/>
    <w:rsid w:val="00F16A1C"/>
    <w:rsid w:val="00F17A7C"/>
    <w:rsid w:val="00F2007B"/>
    <w:rsid w:val="00F200FB"/>
    <w:rsid w:val="00F20292"/>
    <w:rsid w:val="00F20B5E"/>
    <w:rsid w:val="00F20F8B"/>
    <w:rsid w:val="00F21462"/>
    <w:rsid w:val="00F21643"/>
    <w:rsid w:val="00F22595"/>
    <w:rsid w:val="00F22648"/>
    <w:rsid w:val="00F23216"/>
    <w:rsid w:val="00F23A76"/>
    <w:rsid w:val="00F23B3C"/>
    <w:rsid w:val="00F23E05"/>
    <w:rsid w:val="00F24270"/>
    <w:rsid w:val="00F2481E"/>
    <w:rsid w:val="00F2574D"/>
    <w:rsid w:val="00F25768"/>
    <w:rsid w:val="00F27050"/>
    <w:rsid w:val="00F275E5"/>
    <w:rsid w:val="00F302DD"/>
    <w:rsid w:val="00F30500"/>
    <w:rsid w:val="00F31EA4"/>
    <w:rsid w:val="00F32494"/>
    <w:rsid w:val="00F326C6"/>
    <w:rsid w:val="00F32E1E"/>
    <w:rsid w:val="00F32FF1"/>
    <w:rsid w:val="00F33583"/>
    <w:rsid w:val="00F33AE6"/>
    <w:rsid w:val="00F34265"/>
    <w:rsid w:val="00F34905"/>
    <w:rsid w:val="00F34C0F"/>
    <w:rsid w:val="00F35AAF"/>
    <w:rsid w:val="00F37159"/>
    <w:rsid w:val="00F373D6"/>
    <w:rsid w:val="00F375E7"/>
    <w:rsid w:val="00F416B5"/>
    <w:rsid w:val="00F420CF"/>
    <w:rsid w:val="00F42A98"/>
    <w:rsid w:val="00F42CFB"/>
    <w:rsid w:val="00F4380D"/>
    <w:rsid w:val="00F43DD9"/>
    <w:rsid w:val="00F43FB5"/>
    <w:rsid w:val="00F450F8"/>
    <w:rsid w:val="00F4528F"/>
    <w:rsid w:val="00F45B00"/>
    <w:rsid w:val="00F46995"/>
    <w:rsid w:val="00F47AD4"/>
    <w:rsid w:val="00F507D0"/>
    <w:rsid w:val="00F508D0"/>
    <w:rsid w:val="00F51214"/>
    <w:rsid w:val="00F51582"/>
    <w:rsid w:val="00F52109"/>
    <w:rsid w:val="00F52B47"/>
    <w:rsid w:val="00F53229"/>
    <w:rsid w:val="00F54113"/>
    <w:rsid w:val="00F5572E"/>
    <w:rsid w:val="00F557B1"/>
    <w:rsid w:val="00F57B93"/>
    <w:rsid w:val="00F60CC4"/>
    <w:rsid w:val="00F61904"/>
    <w:rsid w:val="00F627CA"/>
    <w:rsid w:val="00F63CB7"/>
    <w:rsid w:val="00F6451A"/>
    <w:rsid w:val="00F64841"/>
    <w:rsid w:val="00F64E67"/>
    <w:rsid w:val="00F659E6"/>
    <w:rsid w:val="00F65D16"/>
    <w:rsid w:val="00F666F4"/>
    <w:rsid w:val="00F66AE6"/>
    <w:rsid w:val="00F66B5C"/>
    <w:rsid w:val="00F67F79"/>
    <w:rsid w:val="00F704E6"/>
    <w:rsid w:val="00F7084D"/>
    <w:rsid w:val="00F70F47"/>
    <w:rsid w:val="00F73320"/>
    <w:rsid w:val="00F737D1"/>
    <w:rsid w:val="00F73A8A"/>
    <w:rsid w:val="00F74E34"/>
    <w:rsid w:val="00F81A66"/>
    <w:rsid w:val="00F82320"/>
    <w:rsid w:val="00F82B70"/>
    <w:rsid w:val="00F82FE5"/>
    <w:rsid w:val="00F8312A"/>
    <w:rsid w:val="00F83B79"/>
    <w:rsid w:val="00F83D17"/>
    <w:rsid w:val="00F83DF4"/>
    <w:rsid w:val="00F83EB2"/>
    <w:rsid w:val="00F84BBF"/>
    <w:rsid w:val="00F84BE5"/>
    <w:rsid w:val="00F856CE"/>
    <w:rsid w:val="00F857CC"/>
    <w:rsid w:val="00F86037"/>
    <w:rsid w:val="00F86340"/>
    <w:rsid w:val="00F86B9D"/>
    <w:rsid w:val="00F86E19"/>
    <w:rsid w:val="00F87381"/>
    <w:rsid w:val="00F90EA9"/>
    <w:rsid w:val="00F90EF1"/>
    <w:rsid w:val="00F91128"/>
    <w:rsid w:val="00F91DC6"/>
    <w:rsid w:val="00F922B9"/>
    <w:rsid w:val="00F928D4"/>
    <w:rsid w:val="00F93228"/>
    <w:rsid w:val="00F935B9"/>
    <w:rsid w:val="00F93AF0"/>
    <w:rsid w:val="00F94760"/>
    <w:rsid w:val="00F95B2F"/>
    <w:rsid w:val="00F96463"/>
    <w:rsid w:val="00F96B35"/>
    <w:rsid w:val="00F97A98"/>
    <w:rsid w:val="00FA0C2F"/>
    <w:rsid w:val="00FA0C51"/>
    <w:rsid w:val="00FA1593"/>
    <w:rsid w:val="00FA2118"/>
    <w:rsid w:val="00FA2DFF"/>
    <w:rsid w:val="00FA5AE7"/>
    <w:rsid w:val="00FA5CCD"/>
    <w:rsid w:val="00FA6237"/>
    <w:rsid w:val="00FA7BCC"/>
    <w:rsid w:val="00FA7C30"/>
    <w:rsid w:val="00FB11C8"/>
    <w:rsid w:val="00FB1542"/>
    <w:rsid w:val="00FB1A40"/>
    <w:rsid w:val="00FB1D7D"/>
    <w:rsid w:val="00FB2649"/>
    <w:rsid w:val="00FB271B"/>
    <w:rsid w:val="00FB32B8"/>
    <w:rsid w:val="00FB3F98"/>
    <w:rsid w:val="00FB3FB0"/>
    <w:rsid w:val="00FB3FB1"/>
    <w:rsid w:val="00FB5B09"/>
    <w:rsid w:val="00FB5CAC"/>
    <w:rsid w:val="00FB5FE1"/>
    <w:rsid w:val="00FB635F"/>
    <w:rsid w:val="00FB6952"/>
    <w:rsid w:val="00FB71E4"/>
    <w:rsid w:val="00FB7687"/>
    <w:rsid w:val="00FC1138"/>
    <w:rsid w:val="00FC194C"/>
    <w:rsid w:val="00FC1FFC"/>
    <w:rsid w:val="00FC30A5"/>
    <w:rsid w:val="00FC33D2"/>
    <w:rsid w:val="00FC3D84"/>
    <w:rsid w:val="00FC50D0"/>
    <w:rsid w:val="00FC51D5"/>
    <w:rsid w:val="00FC5E12"/>
    <w:rsid w:val="00FC61CB"/>
    <w:rsid w:val="00FC62D7"/>
    <w:rsid w:val="00FC6D26"/>
    <w:rsid w:val="00FC7175"/>
    <w:rsid w:val="00FC7D46"/>
    <w:rsid w:val="00FD0006"/>
    <w:rsid w:val="00FD1C3D"/>
    <w:rsid w:val="00FD2053"/>
    <w:rsid w:val="00FD2349"/>
    <w:rsid w:val="00FD272A"/>
    <w:rsid w:val="00FD29BE"/>
    <w:rsid w:val="00FD38AE"/>
    <w:rsid w:val="00FD4F28"/>
    <w:rsid w:val="00FD52A8"/>
    <w:rsid w:val="00FD5598"/>
    <w:rsid w:val="00FD7B1D"/>
    <w:rsid w:val="00FE0428"/>
    <w:rsid w:val="00FE0DC1"/>
    <w:rsid w:val="00FE1C32"/>
    <w:rsid w:val="00FE2DF9"/>
    <w:rsid w:val="00FE32C8"/>
    <w:rsid w:val="00FE356B"/>
    <w:rsid w:val="00FE395E"/>
    <w:rsid w:val="00FE3C2D"/>
    <w:rsid w:val="00FE4EED"/>
    <w:rsid w:val="00FE56D6"/>
    <w:rsid w:val="00FE5F0F"/>
    <w:rsid w:val="00FE6106"/>
    <w:rsid w:val="00FE619D"/>
    <w:rsid w:val="00FE75E5"/>
    <w:rsid w:val="00FE79B4"/>
    <w:rsid w:val="00FE7DF2"/>
    <w:rsid w:val="00FE7F4C"/>
    <w:rsid w:val="00FF01FB"/>
    <w:rsid w:val="00FF0CA2"/>
    <w:rsid w:val="00FF1408"/>
    <w:rsid w:val="00FF1476"/>
    <w:rsid w:val="00FF3527"/>
    <w:rsid w:val="00FF4A08"/>
    <w:rsid w:val="00FF4DAF"/>
    <w:rsid w:val="00FF4F3E"/>
    <w:rsid w:val="00FF5C17"/>
    <w:rsid w:val="00FF5E6B"/>
    <w:rsid w:val="00FF62B9"/>
    <w:rsid w:val="00FF6629"/>
    <w:rsid w:val="00FF73DF"/>
    <w:rsid w:val="00FF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C1ADF"/>
  <w15:chartTrackingRefBased/>
  <w15:docId w15:val="{444C88D5-0D82-418A-9BD7-36D30133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VnTime" w:hAnsi=".VnTime"/>
      <w:snapToGrid w:val="0"/>
      <w:color w:val="0000FF"/>
      <w:sz w:val="28"/>
    </w:rPr>
  </w:style>
  <w:style w:type="paragraph" w:styleId="Heading1">
    <w:name w:val="heading 1"/>
    <w:basedOn w:val="Normal"/>
    <w:next w:val="Normal"/>
    <w:qFormat/>
    <w:pPr>
      <w:keepNext/>
      <w:jc w:val="both"/>
      <w:outlineLvl w:val="0"/>
    </w:pPr>
    <w:rPr>
      <w:rFonts w:ascii=".VnTimeH" w:hAnsi=".VnTimeH"/>
      <w:u w:val="single"/>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widowControl/>
      <w:jc w:val="center"/>
      <w:outlineLvl w:val="2"/>
    </w:pPr>
    <w:rPr>
      <w:i/>
      <w:snapToGrid/>
      <w:color w:val="auto"/>
    </w:rPr>
  </w:style>
  <w:style w:type="paragraph" w:styleId="Heading4">
    <w:name w:val="heading 4"/>
    <w:basedOn w:val="Normal"/>
    <w:next w:val="Normal"/>
    <w:qFormat/>
    <w:pPr>
      <w:keepNext/>
      <w:jc w:val="center"/>
      <w:outlineLvl w:val="3"/>
    </w:pPr>
    <w:rPr>
      <w:sz w:val="24"/>
      <w:u w:val="single"/>
    </w:rPr>
  </w:style>
  <w:style w:type="paragraph" w:styleId="Heading5">
    <w:name w:val="heading 5"/>
    <w:basedOn w:val="Normal"/>
    <w:next w:val="Normal"/>
    <w:qFormat/>
    <w:pPr>
      <w:keepNext/>
      <w:jc w:val="center"/>
      <w:outlineLvl w:val="4"/>
    </w:pPr>
    <w:rPr>
      <w:i/>
      <w:sz w:val="24"/>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both"/>
    </w:pPr>
    <w:rPr>
      <w:sz w:val="26"/>
      <w:lang w:val="x-none" w:eastAsia="x-none"/>
    </w:rPr>
  </w:style>
  <w:style w:type="paragraph" w:styleId="BodyTextIndent">
    <w:name w:val="Body Text Indent"/>
    <w:basedOn w:val="Normal"/>
    <w:pPr>
      <w:jc w:val="both"/>
    </w:pPr>
  </w:style>
  <w:style w:type="paragraph" w:styleId="BodyTextIndent3">
    <w:name w:val="Body Text Indent 3"/>
    <w:basedOn w:val="Normal"/>
    <w:pPr>
      <w:ind w:firstLine="360"/>
      <w:jc w:val="both"/>
    </w:pPr>
    <w:rPr>
      <w:sz w:val="26"/>
    </w:rPr>
  </w:style>
  <w:style w:type="paragraph" w:customStyle="1" w:styleId="BodyText21">
    <w:name w:val="Body Text 21"/>
    <w:basedOn w:val="Normal"/>
    <w:pPr>
      <w:spacing w:before="120"/>
      <w:ind w:firstLine="720"/>
      <w:jc w:val="both"/>
    </w:pPr>
    <w:rPr>
      <w:sz w:val="26"/>
    </w:rPr>
  </w:style>
  <w:style w:type="paragraph" w:styleId="BodyTextIndent2">
    <w:name w:val="Body Text Indent 2"/>
    <w:basedOn w:val="Normal"/>
    <w:pPr>
      <w:ind w:firstLine="720"/>
      <w:jc w:val="both"/>
    </w:pPr>
    <w:rPr>
      <w:sz w:val="24"/>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sz w:val="32"/>
      <w:lang w:val="x-none" w:eastAsia="x-none"/>
    </w:rPr>
  </w:style>
  <w:style w:type="paragraph" w:styleId="BodyText2">
    <w:name w:val="Body Text 2"/>
    <w:basedOn w:val="Normal"/>
    <w:pPr>
      <w:widowControl/>
      <w:ind w:firstLine="720"/>
      <w:jc w:val="both"/>
    </w:pPr>
    <w:rPr>
      <w:snapToGrid/>
      <w:sz w:val="26"/>
    </w:rPr>
  </w:style>
  <w:style w:type="paragraph" w:styleId="BodyText3">
    <w:name w:val="Body Text 3"/>
    <w:basedOn w:val="Normal"/>
    <w:pPr>
      <w:tabs>
        <w:tab w:val="left" w:pos="360"/>
      </w:tabs>
      <w:jc w:val="both"/>
    </w:pPr>
  </w:style>
  <w:style w:type="paragraph" w:styleId="Footer">
    <w:name w:val="footer"/>
    <w:basedOn w:val="Normal"/>
    <w:link w:val="FooterChar"/>
    <w:uiPriority w:val="99"/>
    <w:pPr>
      <w:tabs>
        <w:tab w:val="center" w:pos="4320"/>
        <w:tab w:val="right" w:pos="8640"/>
      </w:tabs>
    </w:pPr>
    <w:rPr>
      <w:lang w:val="x-none" w:eastAsia="x-none"/>
    </w:rPr>
  </w:style>
  <w:style w:type="paragraph" w:styleId="CommentText">
    <w:name w:val="annotation text"/>
    <w:basedOn w:val="Normal"/>
    <w:link w:val="CommentTextChar"/>
    <w:uiPriority w:val="99"/>
    <w:rPr>
      <w:sz w:val="20"/>
      <w:lang w:val="x-none" w:eastAsia="x-none"/>
    </w:rPr>
  </w:style>
  <w:style w:type="paragraph" w:styleId="BalloonText">
    <w:name w:val="Balloon Text"/>
    <w:basedOn w:val="Normal"/>
    <w:semiHidden/>
    <w:rsid w:val="00394A1E"/>
    <w:rPr>
      <w:rFonts w:ascii="Tahoma" w:hAnsi="Tahoma" w:cs="Tahoma"/>
      <w:sz w:val="16"/>
      <w:szCs w:val="16"/>
    </w:rPr>
  </w:style>
  <w:style w:type="paragraph" w:styleId="ListParagraph">
    <w:name w:val="List Paragraph"/>
    <w:aliases w:val="ANNEX,List Paragraph2,List Paragraph1,List Paragraph3,normalnumber,List ParaLTR,MCHIP_list paragraph,Recommendation,List Paragraph (numbered (a)),Dot pt,F5 List Paragraph,No Spacing1,List Paragraph Char Char Char,Indicator Text"/>
    <w:basedOn w:val="Normal"/>
    <w:link w:val="ListParagraphChar"/>
    <w:uiPriority w:val="1"/>
    <w:qFormat/>
    <w:rsid w:val="0018629F"/>
    <w:pPr>
      <w:widowControl/>
      <w:spacing w:after="200" w:line="276" w:lineRule="auto"/>
      <w:ind w:left="720"/>
      <w:contextualSpacing/>
    </w:pPr>
    <w:rPr>
      <w:rFonts w:ascii="Calibri" w:eastAsia="Calibri" w:hAnsi="Calibri"/>
      <w:snapToGrid/>
      <w:color w:val="auto"/>
      <w:sz w:val="22"/>
      <w:szCs w:val="22"/>
      <w:lang w:val="x-none" w:eastAsia="x-none"/>
    </w:rPr>
  </w:style>
  <w:style w:type="paragraph" w:styleId="FootnoteText">
    <w:name w:val="footnote text"/>
    <w:aliases w:val="single space,fn,fn Char Char Char,Footnote Text Char Char Char Char Char,Footnote Text Char Char Char Char Char Char Ch Char Char Char,Footnote Text Char Char Char Char Char Char Ch Char Char Char Char Char Char C,Ch,footnote text,FOOTNOTE"/>
    <w:basedOn w:val="Normal"/>
    <w:link w:val="FootnoteTextChar"/>
    <w:unhideWhenUsed/>
    <w:qFormat/>
    <w:rsid w:val="0018629F"/>
    <w:pPr>
      <w:widowControl/>
      <w:suppressAutoHyphens/>
      <w:spacing w:after="200" w:line="276" w:lineRule="auto"/>
    </w:pPr>
    <w:rPr>
      <w:rFonts w:ascii="Times New Roman" w:eastAsia="Calibri" w:hAnsi="Times New Roman"/>
      <w:snapToGrid/>
      <w:color w:val="auto"/>
      <w:sz w:val="20"/>
      <w:lang w:val="x-none" w:eastAsia="ar-SA"/>
    </w:rPr>
  </w:style>
  <w:style w:type="character" w:customStyle="1" w:styleId="FootnoteTextChar">
    <w:name w:val="Footnote Text Char"/>
    <w:aliases w:val="single space Char,fn Char,fn Char Char Char Char,Footnote Text Char Char Char Char Char Char,Footnote Text Char Char Char Char Char Char Ch Char Char Char Char,Ch Char,footnote text Char,FOOTNOTE Char"/>
    <w:link w:val="FootnoteText"/>
    <w:qFormat/>
    <w:rsid w:val="0018629F"/>
    <w:rPr>
      <w:rFonts w:eastAsia="Calibri"/>
      <w:lang w:val="x-none" w:eastAsia="ar-SA"/>
    </w:rPr>
  </w:style>
  <w:style w:type="character" w:styleId="FootnoteReference">
    <w:name w:val="footnote reference"/>
    <w:aliases w:val="Footnote + Arial,10 pt,Black,Footnote,ftref,(NECG) Footnote Reference,16 Point,Superscript 6 Point,Footnote text,BearingPoint,fr,Ref,de nota al pie,BVI f,R"/>
    <w:link w:val="CarattereCarattereCharCharCharCharCharCharZchn"/>
    <w:unhideWhenUsed/>
    <w:qFormat/>
    <w:rsid w:val="0018629F"/>
    <w:rPr>
      <w:vertAlign w:val="superscript"/>
    </w:rPr>
  </w:style>
  <w:style w:type="character" w:styleId="Strong">
    <w:name w:val="Strong"/>
    <w:uiPriority w:val="22"/>
    <w:qFormat/>
    <w:rsid w:val="0018629F"/>
    <w:rPr>
      <w:b/>
      <w:bCs/>
    </w:rPr>
  </w:style>
  <w:style w:type="character" w:customStyle="1" w:styleId="FooterChar">
    <w:name w:val="Footer Char"/>
    <w:link w:val="Footer"/>
    <w:uiPriority w:val="99"/>
    <w:rsid w:val="00DD79CE"/>
    <w:rPr>
      <w:rFonts w:ascii=".VnTime" w:hAnsi=".VnTime"/>
      <w:snapToGrid w:val="0"/>
      <w:color w:val="0000FF"/>
      <w:sz w:val="28"/>
    </w:rPr>
  </w:style>
  <w:style w:type="character" w:customStyle="1" w:styleId="storyteaser">
    <w:name w:val="storyteaser"/>
    <w:rsid w:val="00D93AFB"/>
  </w:style>
  <w:style w:type="character" w:styleId="Hyperlink">
    <w:name w:val="Hyperlink"/>
    <w:uiPriority w:val="99"/>
    <w:unhideWhenUsed/>
    <w:rsid w:val="00D93AFB"/>
    <w:rPr>
      <w:color w:val="0000FF"/>
      <w:u w:val="single"/>
    </w:rPr>
  </w:style>
  <w:style w:type="character" w:customStyle="1" w:styleId="detail">
    <w:name w:val="detail"/>
    <w:rsid w:val="00D93AFB"/>
  </w:style>
  <w:style w:type="character" w:customStyle="1" w:styleId="st">
    <w:name w:val="st"/>
    <w:rsid w:val="00D93AFB"/>
  </w:style>
  <w:style w:type="character" w:styleId="Emphasis">
    <w:name w:val="Emphasis"/>
    <w:uiPriority w:val="20"/>
    <w:qFormat/>
    <w:rsid w:val="00D93AFB"/>
    <w:rPr>
      <w:i/>
      <w:iCs/>
    </w:rPr>
  </w:style>
  <w:style w:type="paragraph" w:styleId="NormalWeb">
    <w:name w:val="Normal (Web)"/>
    <w:basedOn w:val="Normal"/>
    <w:link w:val="NormalWebChar"/>
    <w:uiPriority w:val="99"/>
    <w:rsid w:val="00232850"/>
    <w:pPr>
      <w:widowControl/>
      <w:spacing w:before="100" w:beforeAutospacing="1" w:after="100" w:afterAutospacing="1"/>
    </w:pPr>
    <w:rPr>
      <w:rFonts w:ascii="Times New Roman" w:hAnsi="Times New Roman"/>
      <w:snapToGrid/>
      <w:color w:val="auto"/>
      <w:sz w:val="24"/>
      <w:szCs w:val="24"/>
    </w:rPr>
  </w:style>
  <w:style w:type="character" w:customStyle="1" w:styleId="apple-converted-space">
    <w:name w:val="apple-converted-space"/>
    <w:rsid w:val="00232850"/>
  </w:style>
  <w:style w:type="character" w:customStyle="1" w:styleId="yiv3803473031">
    <w:name w:val="yiv3803473031"/>
    <w:rsid w:val="00232850"/>
  </w:style>
  <w:style w:type="character" w:customStyle="1" w:styleId="body0020textchar1">
    <w:name w:val="body_0020text__char1"/>
    <w:rsid w:val="00232850"/>
    <w:rPr>
      <w:rFonts w:ascii=".VnTime" w:hAnsi=".VnTime" w:hint="default"/>
      <w:spacing w:val="0"/>
      <w:sz w:val="20"/>
      <w:szCs w:val="20"/>
    </w:rPr>
  </w:style>
  <w:style w:type="character" w:customStyle="1" w:styleId="apple-style-span">
    <w:name w:val="apple-style-span"/>
    <w:basedOn w:val="DefaultParagraphFont"/>
    <w:rsid w:val="00A64522"/>
  </w:style>
  <w:style w:type="character" w:customStyle="1" w:styleId="ListParagraphChar">
    <w:name w:val="List Paragraph Char"/>
    <w:aliases w:val="ANNEX Char,List Paragraph2 Char,List Paragraph1 Char,List Paragraph3 Char,normalnumber Char,List ParaLTR Char,MCHIP_list paragraph Char,Recommendation Char,List Paragraph (numbered (a)) Char,Dot pt Char,F5 List Paragraph Char"/>
    <w:link w:val="ListParagraph"/>
    <w:uiPriority w:val="34"/>
    <w:qFormat/>
    <w:locked/>
    <w:rsid w:val="00A64522"/>
    <w:rPr>
      <w:rFonts w:ascii="Calibri" w:eastAsia="Calibri" w:hAnsi="Calibri"/>
      <w:sz w:val="22"/>
      <w:szCs w:val="22"/>
    </w:rPr>
  </w:style>
  <w:style w:type="paragraph" w:customStyle="1" w:styleId="ColorfulList-Accent11">
    <w:name w:val="Colorful List - Accent 11"/>
    <w:basedOn w:val="Normal"/>
    <w:qFormat/>
    <w:rsid w:val="00A64522"/>
    <w:pPr>
      <w:widowControl/>
      <w:ind w:left="720"/>
      <w:contextualSpacing/>
    </w:pPr>
    <w:rPr>
      <w:rFonts w:ascii="Times New Roman" w:hAnsi="Times New Roman"/>
      <w:snapToGrid/>
      <w:color w:val="auto"/>
      <w:sz w:val="24"/>
      <w:szCs w:val="24"/>
    </w:rPr>
  </w:style>
  <w:style w:type="paragraph" w:customStyle="1" w:styleId="Body1">
    <w:name w:val="Body 1"/>
    <w:rsid w:val="00A64522"/>
    <w:pPr>
      <w:outlineLvl w:val="0"/>
    </w:pPr>
    <w:rPr>
      <w:rFonts w:ascii="Helvetica" w:eastAsia="ヒラギノ角ゴ Pro W3" w:hAnsi="Helvetica"/>
      <w:b/>
      <w:color w:val="000000"/>
      <w:sz w:val="28"/>
    </w:rPr>
  </w:style>
  <w:style w:type="paragraph" w:customStyle="1" w:styleId="Normal1">
    <w:name w:val="Normal1"/>
    <w:basedOn w:val="Normal"/>
    <w:rsid w:val="00D441C9"/>
    <w:pPr>
      <w:widowControl/>
      <w:spacing w:before="100" w:beforeAutospacing="1" w:after="100" w:afterAutospacing="1"/>
    </w:pPr>
    <w:rPr>
      <w:rFonts w:ascii="Times New Roman" w:hAnsi="Times New Roman"/>
      <w:snapToGrid/>
      <w:color w:val="auto"/>
      <w:sz w:val="24"/>
      <w:szCs w:val="24"/>
    </w:rPr>
  </w:style>
  <w:style w:type="character" w:customStyle="1" w:styleId="emphasischar">
    <w:name w:val="emphasis__char"/>
    <w:basedOn w:val="DefaultParagraphFont"/>
    <w:rsid w:val="00D441C9"/>
  </w:style>
  <w:style w:type="character" w:customStyle="1" w:styleId="TitleChar">
    <w:name w:val="Title Char"/>
    <w:link w:val="Title"/>
    <w:rsid w:val="008317F7"/>
    <w:rPr>
      <w:rFonts w:ascii=".VnTimeH" w:hAnsi=".VnTimeH"/>
      <w:b/>
      <w:snapToGrid w:val="0"/>
      <w:color w:val="0000FF"/>
      <w:sz w:val="32"/>
    </w:rPr>
  </w:style>
  <w:style w:type="character" w:customStyle="1" w:styleId="BodyTextChar">
    <w:name w:val="Body Text Char"/>
    <w:link w:val="BodyText"/>
    <w:uiPriority w:val="99"/>
    <w:rsid w:val="00F302DD"/>
    <w:rPr>
      <w:rFonts w:ascii=".VnTime" w:hAnsi=".VnTime"/>
      <w:snapToGrid w:val="0"/>
      <w:color w:val="0000FF"/>
      <w:sz w:val="26"/>
    </w:rPr>
  </w:style>
  <w:style w:type="character" w:customStyle="1" w:styleId="fontstyle01">
    <w:name w:val="fontstyle01"/>
    <w:rsid w:val="00001A41"/>
    <w:rPr>
      <w:rFonts w:ascii="Times New Roman" w:hAnsi="Times New Roman" w:cs="Times New Roman" w:hint="default"/>
      <w:b w:val="0"/>
      <w:bCs w:val="0"/>
      <w:i w:val="0"/>
      <w:iCs w:val="0"/>
      <w:color w:val="000000"/>
      <w:sz w:val="28"/>
      <w:szCs w:val="28"/>
    </w:rPr>
  </w:style>
  <w:style w:type="character" w:customStyle="1" w:styleId="fontstyle21">
    <w:name w:val="fontstyle21"/>
    <w:rsid w:val="00FD52A8"/>
    <w:rPr>
      <w:rFonts w:ascii="Times New Roman" w:hAnsi="Times New Roman" w:cs="Times New Roman" w:hint="default"/>
      <w:b w:val="0"/>
      <w:bCs w:val="0"/>
      <w:i w:val="0"/>
      <w:iCs w:val="0"/>
      <w:color w:val="000000"/>
      <w:sz w:val="28"/>
      <w:szCs w:val="28"/>
    </w:rPr>
  </w:style>
  <w:style w:type="character" w:customStyle="1" w:styleId="fontstyle31">
    <w:name w:val="fontstyle31"/>
    <w:rsid w:val="00FD52A8"/>
    <w:rPr>
      <w:rFonts w:ascii="Times New Roman" w:hAnsi="Times New Roman" w:cs="Times New Roman" w:hint="default"/>
      <w:b w:val="0"/>
      <w:bCs w:val="0"/>
      <w:i/>
      <w:iCs/>
      <w:color w:val="000000"/>
      <w:sz w:val="28"/>
      <w:szCs w:val="28"/>
    </w:rPr>
  </w:style>
  <w:style w:type="character" w:customStyle="1" w:styleId="HeaderChar">
    <w:name w:val="Header Char"/>
    <w:link w:val="Header"/>
    <w:uiPriority w:val="99"/>
    <w:rsid w:val="00605473"/>
    <w:rPr>
      <w:rFonts w:ascii=".VnTime" w:hAnsi=".VnTime"/>
      <w:snapToGrid w:val="0"/>
      <w:color w:val="0000FF"/>
      <w:sz w:val="28"/>
    </w:rPr>
  </w:style>
  <w:style w:type="paragraph" w:customStyle="1" w:styleId="m-8497749979255946976ydp6badd9yiv4063608501msonormal">
    <w:name w:val="m_-8497749979255946976ydp6badd9yiv4063608501msonormal"/>
    <w:basedOn w:val="Normal"/>
    <w:rsid w:val="008B195D"/>
    <w:pPr>
      <w:widowControl/>
      <w:spacing w:before="100" w:beforeAutospacing="1" w:after="100" w:afterAutospacing="1"/>
    </w:pPr>
    <w:rPr>
      <w:rFonts w:ascii="Times New Roman" w:hAnsi="Times New Roman"/>
      <w:snapToGrid/>
      <w:color w:val="auto"/>
      <w:sz w:val="24"/>
      <w:szCs w:val="24"/>
    </w:rPr>
  </w:style>
  <w:style w:type="character" w:customStyle="1" w:styleId="CommentTextChar">
    <w:name w:val="Comment Text Char"/>
    <w:link w:val="CommentText"/>
    <w:uiPriority w:val="99"/>
    <w:rsid w:val="00222FF0"/>
    <w:rPr>
      <w:rFonts w:ascii=".VnTime" w:hAnsi=".VnTime"/>
      <w:snapToGrid w:val="0"/>
      <w:color w:val="0000FF"/>
    </w:rPr>
  </w:style>
  <w:style w:type="paragraph" w:customStyle="1" w:styleId="Noidung">
    <w:name w:val="Noi dung"/>
    <w:basedOn w:val="Normal"/>
    <w:link w:val="NoidungChar"/>
    <w:qFormat/>
    <w:rsid w:val="00837059"/>
    <w:pPr>
      <w:widowControl/>
      <w:spacing w:before="120" w:line="288" w:lineRule="auto"/>
      <w:ind w:firstLine="720"/>
      <w:jc w:val="both"/>
    </w:pPr>
    <w:rPr>
      <w:rFonts w:ascii="Times New Roman" w:eastAsia="Calibri" w:hAnsi="Times New Roman"/>
      <w:snapToGrid/>
      <w:color w:val="auto"/>
      <w:szCs w:val="22"/>
      <w:lang w:val="x-none" w:eastAsia="x-none"/>
    </w:rPr>
  </w:style>
  <w:style w:type="character" w:customStyle="1" w:styleId="NoidungChar">
    <w:name w:val="Noi dung Char"/>
    <w:link w:val="Noidung"/>
    <w:rsid w:val="00837059"/>
    <w:rPr>
      <w:rFonts w:eastAsia="Calibri"/>
      <w:sz w:val="28"/>
      <w:szCs w:val="22"/>
    </w:rPr>
  </w:style>
  <w:style w:type="character" w:styleId="CommentReference">
    <w:name w:val="annotation reference"/>
    <w:rsid w:val="00424A38"/>
    <w:rPr>
      <w:sz w:val="16"/>
      <w:szCs w:val="16"/>
    </w:rPr>
  </w:style>
  <w:style w:type="paragraph" w:styleId="CommentSubject">
    <w:name w:val="annotation subject"/>
    <w:basedOn w:val="CommentText"/>
    <w:next w:val="CommentText"/>
    <w:link w:val="CommentSubjectChar"/>
    <w:rsid w:val="00424A38"/>
    <w:rPr>
      <w:b/>
      <w:bCs/>
    </w:rPr>
  </w:style>
  <w:style w:type="character" w:customStyle="1" w:styleId="CommentSubjectChar">
    <w:name w:val="Comment Subject Char"/>
    <w:link w:val="CommentSubject"/>
    <w:rsid w:val="00424A38"/>
    <w:rPr>
      <w:rFonts w:ascii=".VnTime" w:hAnsi=".VnTime"/>
      <w:b/>
      <w:bCs/>
      <w:snapToGrid w:val="0"/>
      <w:color w:val="0000FF"/>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F659E6"/>
    <w:pPr>
      <w:widowControl/>
      <w:spacing w:after="160" w:line="240" w:lineRule="exact"/>
    </w:pPr>
    <w:rPr>
      <w:rFonts w:ascii="Times New Roman" w:hAnsi="Times New Roman"/>
      <w:snapToGrid/>
      <w:color w:val="auto"/>
      <w:sz w:val="20"/>
      <w:vertAlign w:val="superscript"/>
      <w:lang w:val="x-none" w:eastAsia="x-none"/>
    </w:rPr>
  </w:style>
  <w:style w:type="paragraph" w:styleId="Revision">
    <w:name w:val="Revision"/>
    <w:hidden/>
    <w:uiPriority w:val="99"/>
    <w:semiHidden/>
    <w:rsid w:val="00D20425"/>
    <w:rPr>
      <w:rFonts w:ascii=".VnTime" w:hAnsi=".VnTime"/>
      <w:snapToGrid w:val="0"/>
      <w:color w:val="0000FF"/>
      <w:sz w:val="28"/>
    </w:rPr>
  </w:style>
  <w:style w:type="character" w:customStyle="1" w:styleId="UnresolvedMention1">
    <w:name w:val="Unresolved Mention1"/>
    <w:basedOn w:val="DefaultParagraphFont"/>
    <w:uiPriority w:val="99"/>
    <w:semiHidden/>
    <w:unhideWhenUsed/>
    <w:rsid w:val="004F729B"/>
    <w:rPr>
      <w:color w:val="605E5C"/>
      <w:shd w:val="clear" w:color="auto" w:fill="E1DFDD"/>
    </w:rPr>
  </w:style>
  <w:style w:type="character" w:customStyle="1" w:styleId="NormalWebChar">
    <w:name w:val="Normal (Web) Char"/>
    <w:link w:val="NormalWeb"/>
    <w:uiPriority w:val="99"/>
    <w:locked/>
    <w:rsid w:val="00740B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2098">
      <w:bodyDiv w:val="1"/>
      <w:marLeft w:val="0"/>
      <w:marRight w:val="0"/>
      <w:marTop w:val="0"/>
      <w:marBottom w:val="0"/>
      <w:divBdr>
        <w:top w:val="none" w:sz="0" w:space="0" w:color="auto"/>
        <w:left w:val="none" w:sz="0" w:space="0" w:color="auto"/>
        <w:bottom w:val="none" w:sz="0" w:space="0" w:color="auto"/>
        <w:right w:val="none" w:sz="0" w:space="0" w:color="auto"/>
      </w:divBdr>
    </w:div>
    <w:div w:id="259919288">
      <w:bodyDiv w:val="1"/>
      <w:marLeft w:val="0"/>
      <w:marRight w:val="0"/>
      <w:marTop w:val="0"/>
      <w:marBottom w:val="0"/>
      <w:divBdr>
        <w:top w:val="none" w:sz="0" w:space="0" w:color="auto"/>
        <w:left w:val="none" w:sz="0" w:space="0" w:color="auto"/>
        <w:bottom w:val="none" w:sz="0" w:space="0" w:color="auto"/>
        <w:right w:val="none" w:sz="0" w:space="0" w:color="auto"/>
      </w:divBdr>
    </w:div>
    <w:div w:id="314533552">
      <w:bodyDiv w:val="1"/>
      <w:marLeft w:val="0"/>
      <w:marRight w:val="0"/>
      <w:marTop w:val="0"/>
      <w:marBottom w:val="0"/>
      <w:divBdr>
        <w:top w:val="none" w:sz="0" w:space="0" w:color="auto"/>
        <w:left w:val="none" w:sz="0" w:space="0" w:color="auto"/>
        <w:bottom w:val="none" w:sz="0" w:space="0" w:color="auto"/>
        <w:right w:val="none" w:sz="0" w:space="0" w:color="auto"/>
      </w:divBdr>
    </w:div>
    <w:div w:id="493566508">
      <w:bodyDiv w:val="1"/>
      <w:marLeft w:val="0"/>
      <w:marRight w:val="0"/>
      <w:marTop w:val="0"/>
      <w:marBottom w:val="0"/>
      <w:divBdr>
        <w:top w:val="none" w:sz="0" w:space="0" w:color="auto"/>
        <w:left w:val="none" w:sz="0" w:space="0" w:color="auto"/>
        <w:bottom w:val="none" w:sz="0" w:space="0" w:color="auto"/>
        <w:right w:val="none" w:sz="0" w:space="0" w:color="auto"/>
      </w:divBdr>
    </w:div>
    <w:div w:id="673806873">
      <w:bodyDiv w:val="1"/>
      <w:marLeft w:val="0"/>
      <w:marRight w:val="0"/>
      <w:marTop w:val="0"/>
      <w:marBottom w:val="0"/>
      <w:divBdr>
        <w:top w:val="none" w:sz="0" w:space="0" w:color="auto"/>
        <w:left w:val="none" w:sz="0" w:space="0" w:color="auto"/>
        <w:bottom w:val="none" w:sz="0" w:space="0" w:color="auto"/>
        <w:right w:val="none" w:sz="0" w:space="0" w:color="auto"/>
      </w:divBdr>
    </w:div>
    <w:div w:id="989333823">
      <w:bodyDiv w:val="1"/>
      <w:marLeft w:val="0"/>
      <w:marRight w:val="0"/>
      <w:marTop w:val="0"/>
      <w:marBottom w:val="0"/>
      <w:divBdr>
        <w:top w:val="none" w:sz="0" w:space="0" w:color="auto"/>
        <w:left w:val="none" w:sz="0" w:space="0" w:color="auto"/>
        <w:bottom w:val="none" w:sz="0" w:space="0" w:color="auto"/>
        <w:right w:val="none" w:sz="0" w:space="0" w:color="auto"/>
      </w:divBdr>
      <w:divsChild>
        <w:div w:id="341860288">
          <w:marLeft w:val="0"/>
          <w:marRight w:val="0"/>
          <w:marTop w:val="0"/>
          <w:marBottom w:val="0"/>
          <w:divBdr>
            <w:top w:val="none" w:sz="0" w:space="0" w:color="auto"/>
            <w:left w:val="none" w:sz="0" w:space="0" w:color="auto"/>
            <w:bottom w:val="none" w:sz="0" w:space="0" w:color="auto"/>
            <w:right w:val="none" w:sz="0" w:space="0" w:color="auto"/>
          </w:divBdr>
        </w:div>
      </w:divsChild>
    </w:div>
    <w:div w:id="1110397974">
      <w:bodyDiv w:val="1"/>
      <w:marLeft w:val="0"/>
      <w:marRight w:val="0"/>
      <w:marTop w:val="0"/>
      <w:marBottom w:val="0"/>
      <w:divBdr>
        <w:top w:val="none" w:sz="0" w:space="0" w:color="auto"/>
        <w:left w:val="none" w:sz="0" w:space="0" w:color="auto"/>
        <w:bottom w:val="none" w:sz="0" w:space="0" w:color="auto"/>
        <w:right w:val="none" w:sz="0" w:space="0" w:color="auto"/>
      </w:divBdr>
    </w:div>
    <w:div w:id="1171070805">
      <w:bodyDiv w:val="1"/>
      <w:marLeft w:val="0"/>
      <w:marRight w:val="0"/>
      <w:marTop w:val="0"/>
      <w:marBottom w:val="0"/>
      <w:divBdr>
        <w:top w:val="none" w:sz="0" w:space="0" w:color="auto"/>
        <w:left w:val="none" w:sz="0" w:space="0" w:color="auto"/>
        <w:bottom w:val="none" w:sz="0" w:space="0" w:color="auto"/>
        <w:right w:val="none" w:sz="0" w:space="0" w:color="auto"/>
      </w:divBdr>
    </w:div>
    <w:div w:id="1327636974">
      <w:bodyDiv w:val="1"/>
      <w:marLeft w:val="0"/>
      <w:marRight w:val="0"/>
      <w:marTop w:val="0"/>
      <w:marBottom w:val="0"/>
      <w:divBdr>
        <w:top w:val="none" w:sz="0" w:space="0" w:color="auto"/>
        <w:left w:val="none" w:sz="0" w:space="0" w:color="auto"/>
        <w:bottom w:val="none" w:sz="0" w:space="0" w:color="auto"/>
        <w:right w:val="none" w:sz="0" w:space="0" w:color="auto"/>
      </w:divBdr>
    </w:div>
    <w:div w:id="1689062330">
      <w:bodyDiv w:val="1"/>
      <w:marLeft w:val="0"/>
      <w:marRight w:val="0"/>
      <w:marTop w:val="0"/>
      <w:marBottom w:val="0"/>
      <w:divBdr>
        <w:top w:val="none" w:sz="0" w:space="0" w:color="auto"/>
        <w:left w:val="none" w:sz="0" w:space="0" w:color="auto"/>
        <w:bottom w:val="none" w:sz="0" w:space="0" w:color="auto"/>
        <w:right w:val="none" w:sz="0" w:space="0" w:color="auto"/>
      </w:divBdr>
    </w:div>
    <w:div w:id="1696225762">
      <w:bodyDiv w:val="1"/>
      <w:marLeft w:val="0"/>
      <w:marRight w:val="0"/>
      <w:marTop w:val="0"/>
      <w:marBottom w:val="0"/>
      <w:divBdr>
        <w:top w:val="none" w:sz="0" w:space="0" w:color="auto"/>
        <w:left w:val="none" w:sz="0" w:space="0" w:color="auto"/>
        <w:bottom w:val="none" w:sz="0" w:space="0" w:color="auto"/>
        <w:right w:val="none" w:sz="0" w:space="0" w:color="auto"/>
      </w:divBdr>
    </w:div>
    <w:div w:id="20913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Nghi-dinh-75-2023-ND-CP-sua-doi-Nghi-dinh-146-2018-ND-CP-huong-dan-Luat-Bao-hiem-y-te-509618.aspx" TargetMode="External"/><Relationship Id="rId13" Type="http://schemas.openxmlformats.org/officeDocument/2006/relationships/hyperlink" Target="https://luatvietnam.vn/bao-hiem/nghi-dinh-146-2018-nd-cp-huong-dan-luat-bao-hiem-y-te-168062-d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cb.vn/wp-content/uploads/2016/01/Th%C3%B4ng-t%C6%B0-li%C3%AAn-t%E1%BB%8Bch-s%E1%BB%91-37-ban-h%C3%A0nh-gi%C3%A1-d%E1%BB%8Bch-v%E1%BB%A5-m%E1%BB%9Bi.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cb.vn/wp-content/uploads/2016/01/Th%C3%B4ng-t%C6%B0-li%C3%AAn-t%E1%BB%8Bch-s%E1%BB%91-37-ban-h%C3%A0nh-gi%C3%A1-d%E1%BB%8Bch-v%E1%BB%A5-m%E1%BB%9Bi.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uatvietnam.vn/bao-hiem/nghi-dinh-146-2018-nd-cp-huong-dan-luat-bao-hiem-y-te-168062-d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The-thao-Y-te/Nghi-dinh-146-2018-ND-CP-huong-dan-Luat-bao-hiem-y-te-35750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1DDC0-5BA5-489B-8B29-959638DC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38</Pages>
  <Words>13932</Words>
  <Characters>79414</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Dù tho b¸O C¸O</vt:lpstr>
    </vt:vector>
  </TitlesOfParts>
  <Company/>
  <LinksUpToDate>false</LinksUpToDate>
  <CharactersWithSpaces>93160</CharactersWithSpaces>
  <SharedDoc>false</SharedDoc>
  <HLinks>
    <vt:vector size="6" baseType="variant">
      <vt:variant>
        <vt:i4>6619253</vt:i4>
      </vt:variant>
      <vt:variant>
        <vt:i4>0</vt:i4>
      </vt:variant>
      <vt:variant>
        <vt:i4>0</vt:i4>
      </vt:variant>
      <vt:variant>
        <vt:i4>5</vt:i4>
      </vt:variant>
      <vt:variant>
        <vt:lpwstr>https://thuvienphapluat.vn/van-ban/Dau-tu/Thong-tu-15-2019-TT-BYT-quy-dinh-viec-dau-thau-thuoc-tai-cac-co-so-y-te-cong-lap-351102.aspx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Dù tho b¸O C¸O</dc:title>
  <dc:subject/>
  <dc:creator>Nguyen Huy An</dc:creator>
  <cp:keywords/>
  <cp:lastModifiedBy>Vũ Hoàng Quỳnh</cp:lastModifiedBy>
  <cp:revision>7</cp:revision>
  <cp:lastPrinted>2023-09-05T09:31:00Z</cp:lastPrinted>
  <dcterms:created xsi:type="dcterms:W3CDTF">2025-09-12T03:52:00Z</dcterms:created>
  <dcterms:modified xsi:type="dcterms:W3CDTF">2025-09-15T04:34:00Z</dcterms:modified>
</cp:coreProperties>
</file>